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33390D" w:rsidRDefault="0033390D" w14:paraId="672A6659" w14:textId="77777777">
      <w:pPr>
        <w:widowControl w:val="0"/>
        <w:pBdr>
          <w:top w:val="nil"/>
          <w:left w:val="nil"/>
          <w:bottom w:val="nil"/>
          <w:right w:val="nil"/>
          <w:between w:val="nil"/>
        </w:pBdr>
        <w:spacing w:before="240" w:after="240"/>
        <w:jc w:val="both"/>
        <w:rPr>
          <w:rFonts w:ascii="Lato" w:hAnsi="Lato" w:eastAsia="Lato" w:cs="Lato"/>
        </w:rPr>
      </w:pPr>
    </w:p>
    <w:p w:rsidR="0033390D" w:rsidRDefault="00C04A47" w14:paraId="0A37501D" w14:textId="77777777">
      <w:pPr>
        <w:pStyle w:val="Heading3"/>
        <w:widowControl w:val="0"/>
        <w:spacing w:before="240" w:after="240"/>
      </w:pPr>
      <w:bookmarkStart w:name="_ho6ukq56g9xz" w:colFirst="0" w:colLast="0" w:id="0"/>
      <w:bookmarkEnd w:id="0"/>
      <w:r>
        <w:rPr>
          <w:noProof/>
        </w:rPr>
        <w:drawing>
          <wp:inline distT="114300" distB="114300" distL="114300" distR="114300" wp14:anchorId="28DB1673" wp14:editId="07777777">
            <wp:extent cx="5943600" cy="3060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060700"/>
                    </a:xfrm>
                    <a:prstGeom prst="rect">
                      <a:avLst/>
                    </a:prstGeom>
                    <a:ln/>
                  </pic:spPr>
                </pic:pic>
              </a:graphicData>
            </a:graphic>
          </wp:inline>
        </w:drawing>
      </w:r>
    </w:p>
    <w:p w:rsidR="0033390D" w:rsidRDefault="00C04A47" w14:paraId="130F918D" w14:textId="77777777">
      <w:pPr>
        <w:pStyle w:val="Heading3"/>
        <w:widowControl w:val="0"/>
      </w:pPr>
      <w:bookmarkStart w:name="_heynq8z6y95x" w:colFirst="0" w:colLast="0" w:id="1"/>
      <w:bookmarkEnd w:id="1"/>
      <w:r>
        <w:t>The Convergence of Critical Infrastructures</w:t>
      </w:r>
    </w:p>
    <w:p w:rsidR="0033390D" w:rsidRDefault="0033390D" w14:paraId="5DAB6C7B" w14:textId="77777777">
      <w:pPr>
        <w:widowControl w:val="0"/>
        <w:spacing w:line="240" w:lineRule="auto"/>
        <w:jc w:val="both"/>
        <w:rPr>
          <w:rFonts w:ascii="Lato" w:hAnsi="Lato" w:eastAsia="Lato" w:cs="Lato"/>
        </w:rPr>
      </w:pPr>
    </w:p>
    <w:p w:rsidR="0033390D" w:rsidRDefault="00C04A47" w14:paraId="55ED28A8" w14:textId="77777777">
      <w:pPr>
        <w:widowControl w:val="0"/>
        <w:spacing w:line="240" w:lineRule="auto"/>
        <w:jc w:val="both"/>
        <w:rPr>
          <w:rFonts w:ascii="Lato" w:hAnsi="Lato" w:eastAsia="Lato" w:cs="Lato"/>
        </w:rPr>
      </w:pPr>
      <w:r>
        <w:rPr>
          <w:rFonts w:ascii="Lato" w:hAnsi="Lato" w:eastAsia="Lato" w:cs="Lato"/>
        </w:rPr>
        <w:t>The global industrial landscape stands at a precipice where the exponential growth of digital infrastructure intersects with the planetary boundaries of resource availability. The data center sector is expanding at a rate that challenges existing energy grids and water supplies. Concurrently, the agricultural sector faces a mandate to intensify production while decarbonizing operations, shifting from open-field variability to the precision of Controlled Environment Agriculture (CEA). This report investigates the systemic integration of these two critical infrastructures: the co-location of hyperscale data centers with high-technology vegetable greenhouses.</w:t>
      </w:r>
    </w:p>
    <w:p w:rsidR="0033390D" w:rsidRDefault="0033390D" w14:paraId="02EB378F" w14:textId="77777777">
      <w:pPr>
        <w:widowControl w:val="0"/>
        <w:spacing w:line="240" w:lineRule="auto"/>
        <w:jc w:val="both"/>
        <w:rPr>
          <w:rFonts w:ascii="Lato" w:hAnsi="Lato" w:eastAsia="Lato" w:cs="Lato"/>
        </w:rPr>
      </w:pPr>
    </w:p>
    <w:p w:rsidR="0033390D" w:rsidP="023F4256" w:rsidRDefault="00C04A47" w14:paraId="5ADE2B0C"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premise is that the waste output of one industry—specifically low-grade thermal rejection from data centers—can serve as the critical metabolic input for the other. By converting a thermal liability into a productive asset, this symbiotic architecture decouples food production from fossil fuel volatility. The analysis focuses on two preeminent European locations: </w:t>
      </w:r>
      <w:r w:rsidRPr="023F4256" w:rsidR="00C04A47">
        <w:rPr>
          <w:rFonts w:ascii="Lato" w:hAnsi="Lato" w:eastAsia="Lato" w:cs="Lato"/>
          <w:b w:val="1"/>
          <w:bCs w:val="1"/>
          <w:lang w:val="en-US"/>
        </w:rPr>
        <w:t>Frankfurt, Germany</w:t>
      </w:r>
      <w:r w:rsidRPr="023F4256" w:rsidR="00C04A47">
        <w:rPr>
          <w:rFonts w:ascii="Lato" w:hAnsi="Lato" w:eastAsia="Lato" w:cs="Lato"/>
          <w:lang w:val="en-US"/>
        </w:rPr>
        <w:t xml:space="preserve">, driven by the </w:t>
      </w:r>
      <w:r w:rsidRPr="023F4256" w:rsidR="00C04A47">
        <w:rPr>
          <w:rFonts w:ascii="Lato" w:hAnsi="Lato" w:eastAsia="Lato" w:cs="Lato"/>
          <w:b w:val="1"/>
          <w:bCs w:val="1"/>
          <w:lang w:val="en-US"/>
        </w:rPr>
        <w:t>Energy Efficiency Act (</w:t>
      </w:r>
      <w:r w:rsidRPr="023F4256" w:rsidR="00C04A47">
        <w:rPr>
          <w:rFonts w:ascii="Lato" w:hAnsi="Lato" w:eastAsia="Lato" w:cs="Lato"/>
          <w:b w:val="1"/>
          <w:bCs w:val="1"/>
          <w:lang w:val="en-US"/>
        </w:rPr>
        <w:t>EnEfG</w:t>
      </w:r>
      <w:r w:rsidRPr="023F4256" w:rsidR="00C04A47">
        <w:rPr>
          <w:rFonts w:ascii="Lato" w:hAnsi="Lato" w:eastAsia="Lato" w:cs="Lato"/>
          <w:b w:val="1"/>
          <w:bCs w:val="1"/>
          <w:lang w:val="en-US"/>
        </w:rPr>
        <w:t>)</w:t>
      </w:r>
      <w:r w:rsidRPr="023F4256" w:rsidR="00C04A47">
        <w:rPr>
          <w:rFonts w:ascii="Lato" w:hAnsi="Lato" w:eastAsia="Lato" w:cs="Lato"/>
          <w:lang w:val="en-US"/>
        </w:rPr>
        <w:t xml:space="preserve">, and </w:t>
      </w:r>
      <w:r w:rsidRPr="023F4256" w:rsidR="00C04A47">
        <w:rPr>
          <w:rFonts w:ascii="Lato" w:hAnsi="Lato" w:eastAsia="Lato" w:cs="Lato"/>
          <w:b w:val="1"/>
          <w:bCs w:val="1"/>
          <w:lang w:val="en-US"/>
        </w:rPr>
        <w:t>Middenmeer, Netherlands</w:t>
      </w:r>
      <w:r w:rsidRPr="023F4256" w:rsidR="00C04A47">
        <w:rPr>
          <w:rFonts w:ascii="Lato" w:hAnsi="Lato" w:eastAsia="Lato" w:cs="Lato"/>
          <w:lang w:val="en-US"/>
        </w:rPr>
        <w:t xml:space="preserve">, an established </w:t>
      </w:r>
      <w:r w:rsidRPr="023F4256" w:rsidR="00C04A47">
        <w:rPr>
          <w:rFonts w:ascii="Lato" w:hAnsi="Lato" w:eastAsia="Lato" w:cs="Lato"/>
          <w:lang w:val="en-US"/>
        </w:rPr>
        <w:t>agri</w:t>
      </w:r>
      <w:r w:rsidRPr="023F4256" w:rsidR="00C04A47">
        <w:rPr>
          <w:rFonts w:ascii="Lato" w:hAnsi="Lato" w:eastAsia="Lato" w:cs="Lato"/>
          <w:lang w:val="en-US"/>
        </w:rPr>
        <w:t xml:space="preserve">-tech cluster </w:t>
      </w:r>
      <w:r w:rsidRPr="023F4256" w:rsidR="00C04A47">
        <w:rPr>
          <w:rFonts w:ascii="Lato" w:hAnsi="Lato" w:eastAsia="Lato" w:cs="Lato"/>
          <w:lang w:val="en-US"/>
        </w:rPr>
        <w:t>utilizing</w:t>
      </w:r>
      <w:r w:rsidRPr="023F4256" w:rsidR="00C04A47">
        <w:rPr>
          <w:rFonts w:ascii="Lato" w:hAnsi="Lato" w:eastAsia="Lato" w:cs="Lato"/>
          <w:lang w:val="en-US"/>
        </w:rPr>
        <w:t xml:space="preserve"> the </w:t>
      </w:r>
      <w:r w:rsidRPr="023F4256" w:rsidR="00C04A47">
        <w:rPr>
          <w:rFonts w:ascii="Lato" w:hAnsi="Lato" w:eastAsia="Lato" w:cs="Lato"/>
          <w:b w:val="1"/>
          <w:bCs w:val="1"/>
          <w:lang w:val="en-US"/>
        </w:rPr>
        <w:t>ECW Energy</w:t>
      </w:r>
      <w:r w:rsidRPr="023F4256" w:rsidR="00C04A47">
        <w:rPr>
          <w:rFonts w:ascii="Lato" w:hAnsi="Lato" w:eastAsia="Lato" w:cs="Lato"/>
          <w:lang w:val="en-US"/>
        </w:rPr>
        <w:t xml:space="preserve"> private grid model.</w:t>
      </w:r>
    </w:p>
    <w:p w:rsidR="0033390D" w:rsidRDefault="0033390D" w14:paraId="6A05A809" w14:textId="77777777">
      <w:pPr>
        <w:widowControl w:val="0"/>
        <w:spacing w:line="240" w:lineRule="auto"/>
        <w:jc w:val="both"/>
        <w:rPr>
          <w:rFonts w:ascii="Lato" w:hAnsi="Lato" w:eastAsia="Lato" w:cs="Lato"/>
        </w:rPr>
      </w:pPr>
    </w:p>
    <w:p w:rsidR="0033390D" w:rsidRDefault="0033390D" w14:paraId="5A39BBE3" w14:textId="77777777">
      <w:pPr>
        <w:widowControl w:val="0"/>
        <w:spacing w:line="240" w:lineRule="auto"/>
        <w:jc w:val="both"/>
        <w:rPr>
          <w:rFonts w:ascii="Lato" w:hAnsi="Lato" w:eastAsia="Lato" w:cs="Lato"/>
        </w:rPr>
      </w:pPr>
    </w:p>
    <w:p w:rsidR="0033390D" w:rsidRDefault="0033390D" w14:paraId="41C8F396" w14:textId="77777777">
      <w:pPr>
        <w:widowControl w:val="0"/>
        <w:spacing w:line="240" w:lineRule="auto"/>
        <w:jc w:val="both"/>
        <w:rPr>
          <w:rFonts w:ascii="Lato" w:hAnsi="Lato" w:eastAsia="Lato" w:cs="Lato"/>
        </w:rPr>
      </w:pPr>
    </w:p>
    <w:p w:rsidR="0033390D" w:rsidRDefault="0033390D" w14:paraId="72A3D3EC" w14:textId="77777777">
      <w:pPr>
        <w:widowControl w:val="0"/>
        <w:spacing w:line="240" w:lineRule="auto"/>
        <w:jc w:val="both"/>
        <w:rPr>
          <w:rFonts w:ascii="Lato" w:hAnsi="Lato" w:eastAsia="Lato" w:cs="Lato"/>
        </w:rPr>
      </w:pPr>
    </w:p>
    <w:p w:rsidR="0033390D" w:rsidRDefault="0033390D" w14:paraId="0D0B940D" w14:textId="77777777">
      <w:pPr>
        <w:widowControl w:val="0"/>
        <w:spacing w:line="240" w:lineRule="auto"/>
        <w:jc w:val="both"/>
        <w:rPr>
          <w:rFonts w:ascii="Lato" w:hAnsi="Lato" w:eastAsia="Lato" w:cs="Lato"/>
        </w:rPr>
      </w:pPr>
    </w:p>
    <w:p w:rsidR="0033390D" w:rsidRDefault="0033390D" w14:paraId="0E27B00A" w14:textId="77777777">
      <w:pPr>
        <w:widowControl w:val="0"/>
        <w:spacing w:line="240" w:lineRule="auto"/>
        <w:jc w:val="both"/>
        <w:rPr>
          <w:rFonts w:ascii="Lato" w:hAnsi="Lato" w:eastAsia="Lato" w:cs="Lato"/>
        </w:rPr>
      </w:pPr>
    </w:p>
    <w:p w:rsidR="0033390D" w:rsidRDefault="00C04A47" w14:paraId="73A89727" w14:textId="77777777">
      <w:pPr>
        <w:pStyle w:val="Heading3"/>
        <w:widowControl w:val="0"/>
      </w:pPr>
      <w:bookmarkStart w:name="_i87wm4796697" w:colFirst="0" w:colLast="0" w:id="2"/>
      <w:bookmarkEnd w:id="2"/>
      <w:r>
        <w:t>Synthesis of Comparative Energy Configurations</w:t>
      </w:r>
    </w:p>
    <w:p w:rsidR="0033390D" w:rsidRDefault="0033390D" w14:paraId="60061E4C" w14:textId="77777777">
      <w:pPr>
        <w:widowControl w:val="0"/>
        <w:spacing w:line="240" w:lineRule="auto"/>
        <w:jc w:val="both"/>
        <w:rPr>
          <w:rFonts w:ascii="Lato" w:hAnsi="Lato" w:eastAsia="Lato" w:cs="Lato"/>
        </w:rPr>
      </w:pPr>
    </w:p>
    <w:p w:rsidR="0033390D" w:rsidP="023F4256" w:rsidRDefault="00C04A47" w14:paraId="22CB920C"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To </w:t>
      </w:r>
      <w:r w:rsidRPr="023F4256" w:rsidR="00C04A47">
        <w:rPr>
          <w:rFonts w:ascii="Lato" w:hAnsi="Lato" w:eastAsia="Lato" w:cs="Lato"/>
          <w:lang w:val="en-US"/>
        </w:rPr>
        <w:t>validate</w:t>
      </w:r>
      <w:r w:rsidRPr="023F4256" w:rsidR="00C04A47">
        <w:rPr>
          <w:rFonts w:ascii="Lato" w:hAnsi="Lato" w:eastAsia="Lato" w:cs="Lato"/>
          <w:lang w:val="en-US"/>
        </w:rPr>
        <w:t xml:space="preserve"> this integration, this report rigorously models four distinct energy system configurations for a standardized 30-hectare lit vegetable greenhouse campus.</w:t>
      </w:r>
    </w:p>
    <w:p w:rsidR="0033390D" w:rsidRDefault="00C04A47" w14:paraId="43B4CDE8" w14:textId="77777777">
      <w:pPr>
        <w:widowControl w:val="0"/>
        <w:numPr>
          <w:ilvl w:val="0"/>
          <w:numId w:val="17"/>
        </w:numPr>
        <w:spacing w:before="240"/>
        <w:jc w:val="both"/>
      </w:pPr>
      <w:r>
        <w:rPr>
          <w:rFonts w:ascii="Lato" w:hAnsi="Lato" w:eastAsia="Lato" w:cs="Lato"/>
          <w:b/>
          <w:bCs/>
        </w:rPr>
        <w:t>Scenario A (Baseline):</w:t>
      </w:r>
      <w:r>
        <w:rPr>
          <w:rFonts w:ascii="Lato" w:hAnsi="Lato" w:eastAsia="Lato" w:cs="Lato"/>
        </w:rPr>
        <w:t xml:space="preserve"> Standard Gas CHP &amp; Boilers.</w:t>
      </w:r>
    </w:p>
    <w:p w:rsidR="0033390D" w:rsidRDefault="00C04A47" w14:paraId="71291E4B" w14:textId="77777777">
      <w:pPr>
        <w:widowControl w:val="0"/>
        <w:numPr>
          <w:ilvl w:val="0"/>
          <w:numId w:val="17"/>
        </w:numPr>
        <w:jc w:val="both"/>
      </w:pPr>
      <w:r>
        <w:rPr>
          <w:rFonts w:ascii="Lato" w:hAnsi="Lato" w:eastAsia="Lato" w:cs="Lato"/>
          <w:b/>
          <w:bCs/>
        </w:rPr>
        <w:t>Scenario B (Fully Electric):</w:t>
      </w:r>
      <w:r>
        <w:rPr>
          <w:rFonts w:ascii="Lato" w:hAnsi="Lato" w:eastAsia="Lato" w:cs="Lato"/>
        </w:rPr>
        <w:t xml:space="preserve"> Grid + Industrial Heat Pumps.</w:t>
      </w:r>
    </w:p>
    <w:p w:rsidR="0033390D" w:rsidRDefault="00C04A47" w14:paraId="1442A801" w14:textId="77777777">
      <w:pPr>
        <w:widowControl w:val="0"/>
        <w:numPr>
          <w:ilvl w:val="0"/>
          <w:numId w:val="17"/>
        </w:numPr>
        <w:jc w:val="both"/>
      </w:pPr>
      <w:r>
        <w:rPr>
          <w:rFonts w:ascii="Lato" w:hAnsi="Lato" w:eastAsia="Lato" w:cs="Lato"/>
          <w:b/>
          <w:bCs/>
        </w:rPr>
        <w:t>Scenario C (Solar Microgrid):</w:t>
      </w:r>
      <w:r>
        <w:rPr>
          <w:rFonts w:ascii="Lato" w:hAnsi="Lato" w:eastAsia="Lato" w:cs="Lato"/>
        </w:rPr>
        <w:t xml:space="preserve"> On-site PV + BESS (found economically unviable for winter heating).</w:t>
      </w:r>
    </w:p>
    <w:p w:rsidR="0033390D" w:rsidRDefault="00C04A47" w14:paraId="29A4A39D" w14:textId="77777777">
      <w:pPr>
        <w:widowControl w:val="0"/>
        <w:numPr>
          <w:ilvl w:val="0"/>
          <w:numId w:val="17"/>
        </w:numPr>
        <w:spacing w:after="240"/>
        <w:jc w:val="both"/>
      </w:pPr>
      <w:r>
        <w:rPr>
          <w:rFonts w:ascii="Lato" w:hAnsi="Lato" w:eastAsia="Lato" w:cs="Lato"/>
          <w:b/>
          <w:bCs/>
        </w:rPr>
        <w:t>Scenario D (The Middenmeer Model):</w:t>
      </w:r>
      <w:r>
        <w:rPr>
          <w:rFonts w:ascii="Lato" w:hAnsi="Lato" w:eastAsia="Lato" w:cs="Lato"/>
        </w:rPr>
        <w:t xml:space="preserve"> Waste Heat Recovery (WHR) + Geothermal + Aquifer Thermal Energy Storage (ATES).</w:t>
      </w:r>
    </w:p>
    <w:p w:rsidR="0033390D" w:rsidP="023F4256" w:rsidRDefault="00C04A47" w14:paraId="75A54B90" w14:textId="77777777">
      <w:pPr>
        <w:widowControl w:val="0"/>
        <w:jc w:val="both"/>
        <w:rPr>
          <w:rFonts w:ascii="Lato" w:hAnsi="Lato" w:eastAsia="Lato" w:cs="Lato"/>
          <w:lang w:val="en-US"/>
        </w:rPr>
      </w:pPr>
      <w:r w:rsidRPr="023F4256" w:rsidR="00C04A47">
        <w:rPr>
          <w:rFonts w:ascii="Lato" w:hAnsi="Lato" w:eastAsia="Lato" w:cs="Lato"/>
          <w:lang w:val="en-US"/>
        </w:rPr>
        <w:t xml:space="preserve">The analysis </w:t>
      </w:r>
      <w:r w:rsidRPr="023F4256" w:rsidR="00C04A47">
        <w:rPr>
          <w:rFonts w:ascii="Lato" w:hAnsi="Lato" w:eastAsia="Lato" w:cs="Lato"/>
          <w:lang w:val="en-US"/>
        </w:rPr>
        <w:t>identifies</w:t>
      </w:r>
      <w:r w:rsidRPr="023F4256" w:rsidR="00C04A47">
        <w:rPr>
          <w:rFonts w:ascii="Lato" w:hAnsi="Lato" w:eastAsia="Lato" w:cs="Lato"/>
          <w:lang w:val="en-US"/>
        </w:rPr>
        <w:t xml:space="preserve"> </w:t>
      </w:r>
      <w:r w:rsidRPr="023F4256" w:rsidR="00C04A47">
        <w:rPr>
          <w:rFonts w:ascii="Lato" w:hAnsi="Lato" w:eastAsia="Lato" w:cs="Lato"/>
          <w:b w:val="1"/>
          <w:bCs w:val="1"/>
          <w:lang w:val="en-US"/>
        </w:rPr>
        <w:t>Scenario D</w:t>
      </w:r>
      <w:r w:rsidRPr="023F4256" w:rsidR="00C04A47">
        <w:rPr>
          <w:rFonts w:ascii="Lato" w:hAnsi="Lato" w:eastAsia="Lato" w:cs="Lato"/>
          <w:lang w:val="en-US"/>
        </w:rPr>
        <w:t xml:space="preserve"> as the superior strategic choice. By integrating data center waste heat with subsurface storage, the greenhouse operator can reduce thermal energy costs by up to </w:t>
      </w:r>
      <w:r w:rsidRPr="023F4256" w:rsidR="00C04A47">
        <w:rPr>
          <w:rFonts w:ascii="Lato" w:hAnsi="Lato" w:eastAsia="Lato" w:cs="Lato"/>
          <w:b w:val="1"/>
          <w:bCs w:val="1"/>
          <w:lang w:val="en-US"/>
        </w:rPr>
        <w:t>78%</w:t>
      </w:r>
      <w:r w:rsidRPr="023F4256" w:rsidR="00C04A47">
        <w:rPr>
          <w:rFonts w:ascii="Lato" w:hAnsi="Lato" w:eastAsia="Lato" w:cs="Lato"/>
          <w:lang w:val="en-US"/>
        </w:rPr>
        <w:t xml:space="preserve"> compared to the gas baseline, provided a specific pricing equilibrium between heat and CO</w:t>
      </w:r>
      <w:r w:rsidRPr="023F4256" w:rsidR="00C04A47">
        <w:rPr>
          <w:rFonts w:ascii="Andika" w:hAnsi="Andika" w:eastAsia="Andika" w:cs="Andika"/>
          <w:lang w:val="en-US"/>
        </w:rPr>
        <w:t>₂</w:t>
      </w:r>
      <w:r w:rsidRPr="023F4256" w:rsidR="00C04A47">
        <w:rPr>
          <w:rFonts w:ascii="Lato" w:hAnsi="Lato" w:eastAsia="Lato" w:cs="Lato"/>
          <w:lang w:val="en-US"/>
        </w:rPr>
        <w:t xml:space="preserve"> is </w:t>
      </w:r>
      <w:r w:rsidRPr="023F4256" w:rsidR="00C04A47">
        <w:rPr>
          <w:rFonts w:ascii="Lato" w:hAnsi="Lato" w:eastAsia="Lato" w:cs="Lato"/>
          <w:lang w:val="en-US"/>
        </w:rPr>
        <w:t>maintained</w:t>
      </w:r>
      <w:r w:rsidRPr="023F4256" w:rsidR="00C04A47">
        <w:rPr>
          <w:rFonts w:ascii="Lato" w:hAnsi="Lato" w:eastAsia="Lato" w:cs="Lato"/>
          <w:lang w:val="en-US"/>
        </w:rPr>
        <w:t xml:space="preserve">. </w:t>
      </w:r>
    </w:p>
    <w:p w:rsidR="0033390D" w:rsidRDefault="0033390D" w14:paraId="44EAFD9C" w14:textId="77777777">
      <w:pPr>
        <w:widowControl w:val="0"/>
        <w:jc w:val="both"/>
        <w:rPr>
          <w:rFonts w:ascii="Lato" w:hAnsi="Lato" w:eastAsia="Lato" w:cs="Lato"/>
        </w:rPr>
      </w:pPr>
    </w:p>
    <w:p w:rsidR="0033390D" w:rsidRDefault="00C04A47" w14:paraId="5A78136F" w14:textId="77777777">
      <w:pPr>
        <w:widowControl w:val="0"/>
        <w:jc w:val="both"/>
        <w:rPr>
          <w:rFonts w:ascii="Lato" w:hAnsi="Lato" w:eastAsia="Lato" w:cs="Lato"/>
        </w:rPr>
      </w:pPr>
      <w:r>
        <w:rPr>
          <w:rFonts w:ascii="Lato" w:hAnsi="Lato" w:eastAsia="Lato" w:cs="Lato"/>
        </w:rPr>
        <w:t>This model supports Microsoft’s carbon-negative and water-positive goals while securing the greenhouse against gas volatility.</w:t>
      </w:r>
    </w:p>
    <w:p w:rsidR="0033390D" w:rsidRDefault="0033390D" w14:paraId="4B94D5A5" w14:textId="77777777">
      <w:pPr>
        <w:widowControl w:val="0"/>
        <w:jc w:val="both"/>
        <w:rPr>
          <w:rFonts w:ascii="Lato" w:hAnsi="Lato" w:eastAsia="Lato" w:cs="Lato"/>
        </w:rPr>
      </w:pPr>
    </w:p>
    <w:p w:rsidR="0033390D" w:rsidRDefault="0033390D" w14:paraId="3DEEC669" w14:textId="77777777">
      <w:pPr>
        <w:widowControl w:val="0"/>
        <w:jc w:val="both"/>
        <w:rPr>
          <w:rFonts w:ascii="Lato" w:hAnsi="Lato" w:eastAsia="Lato" w:cs="Lato"/>
        </w:rPr>
      </w:pPr>
    </w:p>
    <w:p w:rsidR="0033390D" w:rsidRDefault="00C04A47" w14:paraId="29D2ADDE" w14:textId="77777777">
      <w:pPr>
        <w:pStyle w:val="Heading3"/>
        <w:widowControl w:val="0"/>
      </w:pPr>
      <w:bookmarkStart w:name="_dya52yumy0sh" w:colFirst="0" w:colLast="0" w:id="3"/>
      <w:bookmarkEnd w:id="3"/>
      <w:r>
        <w:t>Macro-Environmental Analysis and Site Selection Framework</w:t>
      </w:r>
    </w:p>
    <w:p w:rsidR="0033390D" w:rsidRDefault="0033390D" w14:paraId="3656B9AB" w14:textId="77777777">
      <w:pPr>
        <w:widowControl w:val="0"/>
        <w:spacing w:line="240" w:lineRule="auto"/>
        <w:jc w:val="both"/>
        <w:rPr>
          <w:rFonts w:ascii="Lato" w:hAnsi="Lato" w:eastAsia="Lato" w:cs="Lato"/>
        </w:rPr>
      </w:pPr>
    </w:p>
    <w:p w:rsidR="0033390D" w:rsidP="023F4256" w:rsidRDefault="00C04A47" w14:paraId="4F8C7AE4"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feasibility of a capital-intensive greenhouse campus is inextricably linked to its specific geographic and regulatory context. Northern Europe offers a distinct climatic advantage for CEA: the temperate climate minimizes the cooling load—often the most expensive energy </w:t>
      </w:r>
      <w:r w:rsidRPr="023F4256" w:rsidR="00C04A47">
        <w:rPr>
          <w:rFonts w:ascii="Lato" w:hAnsi="Lato" w:eastAsia="Lato" w:cs="Lato"/>
          <w:lang w:val="en-US"/>
        </w:rPr>
        <w:t>component</w:t>
      </w:r>
      <w:r w:rsidRPr="023F4256" w:rsidR="00C04A47">
        <w:rPr>
          <w:rFonts w:ascii="Lato" w:hAnsi="Lato" w:eastAsia="Lato" w:cs="Lato"/>
          <w:lang w:val="en-US"/>
        </w:rPr>
        <w:t xml:space="preserve"> in southern climates—while the high heating load can be addressed through technological integration. However, the regulatory and infrastructural realities of Germany and the Netherlands present divergent challenges and opportunities.</w:t>
      </w:r>
    </w:p>
    <w:p w:rsidR="0033390D" w:rsidRDefault="0033390D" w14:paraId="45FB0818" w14:textId="77777777">
      <w:pPr>
        <w:widowControl w:val="0"/>
        <w:spacing w:line="240" w:lineRule="auto"/>
        <w:jc w:val="both"/>
        <w:rPr>
          <w:rFonts w:ascii="Lato" w:hAnsi="Lato" w:eastAsia="Lato" w:cs="Lato"/>
        </w:rPr>
      </w:pPr>
    </w:p>
    <w:p w:rsidR="0033390D" w:rsidRDefault="00C04A47" w14:paraId="3B34B237" w14:textId="77777777">
      <w:pPr>
        <w:pStyle w:val="Heading2"/>
        <w:widowControl w:val="0"/>
      </w:pPr>
      <w:bookmarkStart w:name="_6905pumvy9nz" w:colFirst="0" w:colLast="0" w:id="4"/>
      <w:bookmarkEnd w:id="4"/>
      <w:r>
        <w:t>The Frankfurt Cluster: Regulatory Compliance as a Driver</w:t>
      </w:r>
    </w:p>
    <w:p w:rsidR="0033390D" w:rsidRDefault="0033390D" w14:paraId="049F31CB" w14:textId="77777777">
      <w:pPr>
        <w:widowControl w:val="0"/>
        <w:spacing w:line="240" w:lineRule="auto"/>
        <w:jc w:val="both"/>
        <w:rPr>
          <w:rFonts w:ascii="Lato" w:hAnsi="Lato" w:eastAsia="Lato" w:cs="Lato"/>
        </w:rPr>
      </w:pPr>
    </w:p>
    <w:p w:rsidR="0033390D" w:rsidP="023F4256" w:rsidRDefault="00C04A47" w14:paraId="5DB8D1DF"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Germany </w:t>
      </w:r>
      <w:r w:rsidRPr="023F4256" w:rsidR="00C04A47">
        <w:rPr>
          <w:rFonts w:ascii="Lato" w:hAnsi="Lato" w:eastAsia="Lato" w:cs="Lato"/>
          <w:lang w:val="en-US"/>
        </w:rPr>
        <w:t>represents</w:t>
      </w:r>
      <w:r w:rsidRPr="023F4256" w:rsidR="00C04A47">
        <w:rPr>
          <w:rFonts w:ascii="Lato" w:hAnsi="Lato" w:eastAsia="Lato" w:cs="Lato"/>
          <w:lang w:val="en-US"/>
        </w:rPr>
        <w:t xml:space="preserve"> the largest data center market in continental Europe, with Frankfurt serving as the primary connectivity hub. The site selection analysis is driven heavily by the recently enacted </w:t>
      </w:r>
      <w:r w:rsidRPr="023F4256" w:rsidR="00C04A47">
        <w:rPr>
          <w:rFonts w:ascii="Lato" w:hAnsi="Lato" w:eastAsia="Lato" w:cs="Lato"/>
          <w:b w:val="1"/>
          <w:bCs w:val="1"/>
          <w:lang w:val="en-US"/>
        </w:rPr>
        <w:t>Energy Efficiency Act (</w:t>
      </w:r>
      <w:r w:rsidRPr="023F4256" w:rsidR="00C04A47">
        <w:rPr>
          <w:rFonts w:ascii="Lato" w:hAnsi="Lato" w:eastAsia="Lato" w:cs="Lato"/>
          <w:b w:val="1"/>
          <w:bCs w:val="1"/>
          <w:lang w:val="en-US"/>
        </w:rPr>
        <w:t>EnEfG</w:t>
      </w:r>
      <w:r w:rsidRPr="023F4256" w:rsidR="00C04A47">
        <w:rPr>
          <w:rFonts w:ascii="Lato" w:hAnsi="Lato" w:eastAsia="Lato" w:cs="Lato"/>
          <w:b w:val="1"/>
          <w:bCs w:val="1"/>
          <w:lang w:val="en-US"/>
        </w:rPr>
        <w:t>)</w:t>
      </w:r>
      <w:r w:rsidRPr="023F4256" w:rsidR="00C04A47">
        <w:rPr>
          <w:rFonts w:ascii="Lato" w:hAnsi="Lato" w:eastAsia="Lato" w:cs="Lato"/>
          <w:lang w:val="en-US"/>
        </w:rPr>
        <w:t>. This legislation fundamentally alters the site selection calculus by transforming waste heat recovery from a voluntary sustainability initiative into a mandatory compliance requirement.</w:t>
      </w:r>
    </w:p>
    <w:p w:rsidR="0033390D" w:rsidRDefault="0033390D" w14:paraId="53128261" w14:textId="77777777">
      <w:pPr>
        <w:widowControl w:val="0"/>
        <w:spacing w:line="240" w:lineRule="auto"/>
        <w:jc w:val="both"/>
        <w:rPr>
          <w:rFonts w:ascii="Lato" w:hAnsi="Lato" w:eastAsia="Lato" w:cs="Lato"/>
        </w:rPr>
      </w:pPr>
    </w:p>
    <w:p w:rsidR="0033390D" w:rsidP="023F4256" w:rsidRDefault="00C04A47" w14:paraId="070AD939"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Under the </w:t>
      </w:r>
      <w:r w:rsidRPr="023F4256" w:rsidR="00C04A47">
        <w:rPr>
          <w:rFonts w:ascii="Lato" w:hAnsi="Lato" w:eastAsia="Lato" w:cs="Lato"/>
          <w:lang w:val="en-US"/>
        </w:rPr>
        <w:t>EnEfG</w:t>
      </w:r>
      <w:r w:rsidRPr="023F4256" w:rsidR="00C04A47">
        <w:rPr>
          <w:rFonts w:ascii="Lato" w:hAnsi="Lato" w:eastAsia="Lato" w:cs="Lato"/>
          <w:lang w:val="en-US"/>
        </w:rPr>
        <w:t xml:space="preserve">, new data centers commissioned after July 2026 must achieve an Energy Reuse Factor (ERF) of </w:t>
      </w:r>
      <w:r w:rsidRPr="023F4256" w:rsidR="00C04A47">
        <w:rPr>
          <w:rFonts w:ascii="Lato" w:hAnsi="Lato" w:eastAsia="Lato" w:cs="Lato"/>
          <w:b w:val="1"/>
          <w:bCs w:val="1"/>
          <w:lang w:val="en-US"/>
        </w:rPr>
        <w:t>10%</w:t>
      </w:r>
      <w:r w:rsidRPr="023F4256" w:rsidR="00C04A47">
        <w:rPr>
          <w:rFonts w:ascii="Lato" w:hAnsi="Lato" w:eastAsia="Lato" w:cs="Lato"/>
          <w:lang w:val="en-US"/>
        </w:rPr>
        <w:t xml:space="preserve">, rising to </w:t>
      </w:r>
      <w:r w:rsidRPr="023F4256" w:rsidR="00C04A47">
        <w:rPr>
          <w:rFonts w:ascii="Lato" w:hAnsi="Lato" w:eastAsia="Lato" w:cs="Lato"/>
          <w:b w:val="1"/>
          <w:bCs w:val="1"/>
          <w:lang w:val="en-US"/>
        </w:rPr>
        <w:t>20%</w:t>
      </w:r>
      <w:r w:rsidRPr="023F4256" w:rsidR="00C04A47">
        <w:rPr>
          <w:rFonts w:ascii="Lato" w:hAnsi="Lato" w:eastAsia="Lato" w:cs="Lato"/>
          <w:lang w:val="en-US"/>
        </w:rPr>
        <w:t xml:space="preserve"> by 2028. This mandate creates a unique "regulatory subsidy" for the WHR scenario. Data center operators are legally compelled to find </w:t>
      </w:r>
      <w:r w:rsidRPr="023F4256" w:rsidR="00C04A47">
        <w:rPr>
          <w:rFonts w:ascii="Lato" w:hAnsi="Lato" w:eastAsia="Lato" w:cs="Lato"/>
          <w:lang w:val="en-US"/>
        </w:rPr>
        <w:t>off-takers</w:t>
      </w:r>
      <w:r w:rsidRPr="023F4256" w:rsidR="00C04A47">
        <w:rPr>
          <w:rFonts w:ascii="Lato" w:hAnsi="Lato" w:eastAsia="Lato" w:cs="Lato"/>
          <w:lang w:val="en-US"/>
        </w:rPr>
        <w:t xml:space="preserve"> for their heat, effectively incentivizing the infrastructure required to transport thermal energy to adjacent greenhouses or other heat users. The alternative, non-compliance, carries significant financial penalties and reputational risk.</w:t>
      </w:r>
    </w:p>
    <w:p w:rsidR="0033390D" w:rsidRDefault="0033390D" w14:paraId="62486C05" w14:textId="77777777">
      <w:pPr>
        <w:widowControl w:val="0"/>
        <w:spacing w:line="240" w:lineRule="auto"/>
        <w:jc w:val="both"/>
        <w:rPr>
          <w:rFonts w:ascii="Lato" w:hAnsi="Lato" w:eastAsia="Lato" w:cs="Lato"/>
        </w:rPr>
      </w:pPr>
    </w:p>
    <w:p w:rsidR="0033390D" w:rsidRDefault="00C04A47" w14:paraId="7F14B2B1" w14:textId="77777777">
      <w:pPr>
        <w:pStyle w:val="Heading2"/>
        <w:widowControl w:val="0"/>
      </w:pPr>
      <w:bookmarkStart w:name="_xltbo7pl631z" w:colFirst="0" w:colLast="0" w:id="5"/>
      <w:bookmarkEnd w:id="5"/>
      <w:r>
        <w:t>Middenmeer: The Agri-Tech Hub and Grid Congestion</w:t>
      </w:r>
    </w:p>
    <w:p w:rsidR="0033390D" w:rsidRDefault="0033390D" w14:paraId="4101652C" w14:textId="77777777">
      <w:pPr>
        <w:widowControl w:val="0"/>
        <w:spacing w:line="240" w:lineRule="auto"/>
        <w:jc w:val="both"/>
        <w:rPr>
          <w:rFonts w:ascii="Lato" w:hAnsi="Lato" w:eastAsia="Lato" w:cs="Lato"/>
        </w:rPr>
      </w:pPr>
    </w:p>
    <w:p w:rsidR="0033390D" w:rsidP="023F4256" w:rsidRDefault="00C04A47" w14:paraId="217CC90F"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Middenmeer (</w:t>
      </w:r>
      <w:r w:rsidRPr="023F4256" w:rsidR="00C04A47">
        <w:rPr>
          <w:rFonts w:ascii="Lato" w:hAnsi="Lato" w:eastAsia="Lato" w:cs="Lato"/>
          <w:lang w:val="en-US"/>
        </w:rPr>
        <w:t>Agriport</w:t>
      </w:r>
      <w:r w:rsidRPr="023F4256" w:rsidR="00C04A47">
        <w:rPr>
          <w:rFonts w:ascii="Lato" w:hAnsi="Lato" w:eastAsia="Lato" w:cs="Lato"/>
          <w:lang w:val="en-US"/>
        </w:rPr>
        <w:t xml:space="preserve"> A7) </w:t>
      </w:r>
      <w:r w:rsidRPr="023F4256" w:rsidR="00C04A47">
        <w:rPr>
          <w:rFonts w:ascii="Lato" w:hAnsi="Lato" w:eastAsia="Lato" w:cs="Lato"/>
          <w:lang w:val="en-US"/>
        </w:rPr>
        <w:t>represents</w:t>
      </w:r>
      <w:r w:rsidRPr="023F4256" w:rsidR="00C04A47">
        <w:rPr>
          <w:rFonts w:ascii="Lato" w:hAnsi="Lato" w:eastAsia="Lato" w:cs="Lato"/>
          <w:lang w:val="en-US"/>
        </w:rPr>
        <w:t xml:space="preserve"> a mature "Greenport" infrastructure managed by </w:t>
      </w:r>
      <w:r w:rsidRPr="023F4256" w:rsidR="00C04A47">
        <w:rPr>
          <w:rFonts w:ascii="Lato" w:hAnsi="Lato" w:eastAsia="Lato" w:cs="Lato"/>
          <w:b w:val="1"/>
          <w:bCs w:val="1"/>
          <w:lang w:val="en-US"/>
        </w:rPr>
        <w:t xml:space="preserve">ECW </w:t>
      </w:r>
      <w:r w:rsidRPr="023F4256" w:rsidR="00C04A47">
        <w:rPr>
          <w:rFonts w:ascii="Lato" w:hAnsi="Lato" w:eastAsia="Lato" w:cs="Lato"/>
          <w:b w:val="1"/>
          <w:bCs w:val="1"/>
          <w:lang w:val="en-US"/>
        </w:rPr>
        <w:t>Energy</w:t>
      </w:r>
      <w:r w:rsidRPr="023F4256" w:rsidR="00C04A47">
        <w:rPr>
          <w:rFonts w:ascii="Lato" w:hAnsi="Lato" w:eastAsia="Lato" w:cs="Lato"/>
          <w:lang w:val="en-US"/>
        </w:rPr>
        <w:t>. The region features a high density of existing high-tech greenhouses and hyperscale data centers (Microsoft, Google). The hub has invested in a</w:t>
      </w:r>
      <w:hyperlink r:id="R79c291de02934045">
        <w:r w:rsidRPr="023F4256" w:rsidR="00C04A47">
          <w:rPr>
            <w:rFonts w:ascii="Lato" w:hAnsi="Lato" w:eastAsia="Lato" w:cs="Lato"/>
            <w:lang w:val="en-US"/>
          </w:rPr>
          <w:t xml:space="preserve"> </w:t>
        </w:r>
      </w:hyperlink>
      <w:hyperlink r:id="Rc373c9ad003c4bc3">
        <w:r w:rsidRPr="023F4256" w:rsidR="00C04A47">
          <w:rPr>
            <w:rFonts w:ascii="Lato" w:hAnsi="Lato" w:eastAsia="Lato" w:cs="Lato"/>
            <w:color w:val="1155CC"/>
            <w:u w:val="single"/>
            <w:lang w:val="en-US"/>
          </w:rPr>
          <w:t>subsurface geothermal heat network</w:t>
        </w:r>
      </w:hyperlink>
      <w:r w:rsidRPr="023F4256" w:rsidR="00C04A47">
        <w:rPr>
          <w:rFonts w:ascii="Lato" w:hAnsi="Lato" w:eastAsia="Lato" w:cs="Lato"/>
          <w:lang w:val="en-US"/>
        </w:rPr>
        <w:t xml:space="preserve"> extracting 70-80°C temperature water and an integrated thermal energy network between the greenhouses in the cluster. In the mix are CHP generators and boilers to provide CO2 fertilization and provide the heating requirements for peak heat needs.</w:t>
      </w:r>
    </w:p>
    <w:p w:rsidR="0033390D" w:rsidRDefault="0033390D" w14:paraId="4B99056E" w14:textId="77777777">
      <w:pPr>
        <w:widowControl w:val="0"/>
        <w:spacing w:line="240" w:lineRule="auto"/>
        <w:jc w:val="both"/>
        <w:rPr>
          <w:rFonts w:ascii="Lato" w:hAnsi="Lato" w:eastAsia="Lato" w:cs="Lato"/>
        </w:rPr>
      </w:pPr>
    </w:p>
    <w:p w:rsidR="0033390D" w:rsidP="023F4256" w:rsidRDefault="00C04A47" w14:paraId="1EED5653"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primary constraint in Middenmeer is </w:t>
      </w:r>
      <w:r w:rsidRPr="023F4256" w:rsidR="00C04A47">
        <w:rPr>
          <w:rFonts w:ascii="Lato" w:hAnsi="Lato" w:eastAsia="Lato" w:cs="Lato"/>
          <w:b w:val="1"/>
          <w:bCs w:val="1"/>
          <w:lang w:val="en-US"/>
        </w:rPr>
        <w:t>acute grid congestion</w:t>
      </w:r>
      <w:r w:rsidRPr="023F4256" w:rsidR="00C04A47">
        <w:rPr>
          <w:rFonts w:ascii="Lato" w:hAnsi="Lato" w:eastAsia="Lato" w:cs="Lato"/>
          <w:lang w:val="en-US"/>
        </w:rPr>
        <w:t>. The rapid electrification of the Netherlands has outpaced the capacity of the grid operator (</w:t>
      </w:r>
      <w:r w:rsidRPr="023F4256" w:rsidR="00C04A47">
        <w:rPr>
          <w:rFonts w:ascii="Lato" w:hAnsi="Lato" w:eastAsia="Lato" w:cs="Lato"/>
          <w:lang w:val="en-US"/>
        </w:rPr>
        <w:t>TenneT</w:t>
      </w:r>
      <w:r w:rsidRPr="023F4256" w:rsidR="00C04A47">
        <w:rPr>
          <w:rFonts w:ascii="Lato" w:hAnsi="Lato" w:eastAsia="Lato" w:cs="Lato"/>
          <w:lang w:val="en-US"/>
        </w:rPr>
        <w:t xml:space="preserve">) to expand, leading to multi-year waiting lists for new large-scale connections. This favors the WHR configuration as it significantly reduces the electrical load </w:t>
      </w:r>
      <w:r w:rsidRPr="023F4256" w:rsidR="00C04A47">
        <w:rPr>
          <w:rFonts w:ascii="Lato" w:hAnsi="Lato" w:eastAsia="Lato" w:cs="Lato"/>
          <w:lang w:val="en-US"/>
        </w:rPr>
        <w:t>required</w:t>
      </w:r>
      <w:r w:rsidRPr="023F4256" w:rsidR="00C04A47">
        <w:rPr>
          <w:rFonts w:ascii="Lato" w:hAnsi="Lato" w:eastAsia="Lato" w:cs="Lato"/>
          <w:lang w:val="en-US"/>
        </w:rPr>
        <w:t xml:space="preserve"> for heating.</w:t>
      </w:r>
    </w:p>
    <w:p w:rsidR="0033390D" w:rsidRDefault="0033390D" w14:paraId="1299C43A" w14:textId="77777777">
      <w:pPr>
        <w:widowControl w:val="0"/>
        <w:spacing w:line="240" w:lineRule="auto"/>
        <w:jc w:val="both"/>
        <w:rPr>
          <w:rFonts w:ascii="Lato" w:hAnsi="Lato" w:eastAsia="Lato" w:cs="Lato"/>
        </w:rPr>
      </w:pPr>
    </w:p>
    <w:p w:rsidR="0033390D" w:rsidRDefault="00C04A47" w14:paraId="06786F3E" w14:textId="77777777">
      <w:pPr>
        <w:pStyle w:val="Heading2"/>
        <w:widowControl w:val="0"/>
      </w:pPr>
      <w:bookmarkStart w:name="_muw5db9f4tae" w:colFirst="0" w:colLast="0" w:id="6"/>
      <w:bookmarkEnd w:id="6"/>
      <w:r>
        <w:t>Comparative Site Matrix</w:t>
      </w:r>
    </w:p>
    <w:p w:rsidR="0033390D" w:rsidRDefault="0033390D" w14:paraId="4DDBEF00" w14:textId="77777777">
      <w:pPr>
        <w:widowControl w:val="0"/>
        <w:spacing w:line="240" w:lineRule="auto"/>
        <w:jc w:val="both"/>
        <w:rPr>
          <w:rFonts w:ascii="Lato" w:hAnsi="Lato" w:eastAsia="Lato" w:cs="Lato"/>
          <w:b/>
          <w:bCs/>
        </w:rPr>
      </w:pPr>
    </w:p>
    <w:tbl>
      <w:tblPr>
        <w:tblStyle w:val="a"/>
        <w:tblW w:w="936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120"/>
        <w:gridCol w:w="3120"/>
        <w:gridCol w:w="3120"/>
      </w:tblGrid>
      <w:tr w:rsidR="0033390D" w:rsidTr="63FDBFDD" w14:paraId="679DB267" w14:textId="77777777">
        <w:trPr>
          <w:trHeight w:val="77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50E05F5B" w14:textId="77777777">
            <w:pPr>
              <w:widowControl w:val="0"/>
              <w:jc w:val="both"/>
              <w:rPr>
                <w:rFonts w:ascii="Lato" w:hAnsi="Lato" w:eastAsia="Lato" w:cs="Lato"/>
                <w:b/>
                <w:bCs/>
                <w:sz w:val="20"/>
                <w:szCs w:val="20"/>
              </w:rPr>
            </w:pPr>
            <w:r>
              <w:rPr>
                <w:rFonts w:ascii="Lato" w:hAnsi="Lato" w:eastAsia="Lato" w:cs="Lato"/>
                <w:b/>
                <w:bCs/>
                <w:sz w:val="20"/>
                <w:szCs w:val="20"/>
              </w:rPr>
              <w:t>Evaluation Criteria</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1952A098" w14:textId="77777777">
            <w:pPr>
              <w:widowControl w:val="0"/>
              <w:jc w:val="both"/>
              <w:rPr>
                <w:rFonts w:ascii="Lato" w:hAnsi="Lato" w:eastAsia="Lato" w:cs="Lato"/>
                <w:b/>
                <w:bCs/>
                <w:sz w:val="20"/>
                <w:szCs w:val="20"/>
              </w:rPr>
            </w:pPr>
            <w:r>
              <w:rPr>
                <w:rFonts w:ascii="Lato" w:hAnsi="Lato" w:eastAsia="Lato" w:cs="Lato"/>
                <w:b/>
                <w:bCs/>
                <w:sz w:val="20"/>
                <w:szCs w:val="20"/>
              </w:rPr>
              <w:t>Frankfurt, Germany</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4253CAEB" w14:textId="77777777">
            <w:pPr>
              <w:widowControl w:val="0"/>
              <w:jc w:val="both"/>
              <w:rPr>
                <w:rFonts w:ascii="Lato" w:hAnsi="Lato" w:eastAsia="Lato" w:cs="Lato"/>
                <w:b/>
                <w:bCs/>
                <w:sz w:val="20"/>
                <w:szCs w:val="20"/>
              </w:rPr>
            </w:pPr>
            <w:r>
              <w:rPr>
                <w:rFonts w:ascii="Lato" w:hAnsi="Lato" w:eastAsia="Lato" w:cs="Lato"/>
                <w:b/>
                <w:bCs/>
                <w:sz w:val="20"/>
                <w:szCs w:val="20"/>
              </w:rPr>
              <w:t>Middenmeer, Netherlands</w:t>
            </w:r>
          </w:p>
        </w:tc>
      </w:tr>
      <w:tr w:rsidR="0033390D" w:rsidTr="63FDBFDD" w14:paraId="547DF1A8" w14:textId="77777777">
        <w:trPr>
          <w:trHeight w:val="77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3640D6B9" w14:textId="77777777">
            <w:pPr>
              <w:widowControl w:val="0"/>
              <w:jc w:val="both"/>
              <w:rPr>
                <w:rFonts w:ascii="Lato" w:hAnsi="Lato" w:eastAsia="Lato" w:cs="Lato"/>
                <w:b/>
                <w:bCs/>
                <w:sz w:val="20"/>
                <w:szCs w:val="20"/>
              </w:rPr>
            </w:pPr>
            <w:r>
              <w:rPr>
                <w:rFonts w:ascii="Lato" w:hAnsi="Lato" w:eastAsia="Lato" w:cs="Lato"/>
                <w:b/>
                <w:bCs/>
                <w:sz w:val="20"/>
                <w:szCs w:val="20"/>
              </w:rPr>
              <w:t>Regulatory Driver</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P="63FDBFDD" w:rsidRDefault="00C04A47" w14:paraId="74D2C776" w14:textId="77777777">
            <w:pPr>
              <w:widowControl w:val="0"/>
              <w:rPr>
                <w:rFonts w:ascii="Lato" w:hAnsi="Lato" w:eastAsia="Lato" w:cs="Lato"/>
                <w:sz w:val="20"/>
                <w:szCs w:val="20"/>
                <w:lang w:val="en-US"/>
              </w:rPr>
            </w:pPr>
            <w:r w:rsidRPr="63FDBFDD">
              <w:rPr>
                <w:rFonts w:ascii="Lato" w:hAnsi="Lato" w:eastAsia="Lato" w:cs="Lato"/>
                <w:sz w:val="20"/>
                <w:szCs w:val="20"/>
                <w:lang w:val="en-US"/>
              </w:rPr>
              <w:t>High: EnEfG mandates heat reuse (Stick)</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19BCB1A1" w14:textId="77777777">
            <w:pPr>
              <w:widowControl w:val="0"/>
              <w:rPr>
                <w:rFonts w:ascii="Lato" w:hAnsi="Lato" w:eastAsia="Lato" w:cs="Lato"/>
                <w:sz w:val="20"/>
                <w:szCs w:val="20"/>
              </w:rPr>
            </w:pPr>
            <w:r>
              <w:rPr>
                <w:rFonts w:ascii="Lato" w:hAnsi="Lato" w:eastAsia="Lato" w:cs="Lato"/>
                <w:sz w:val="20"/>
                <w:szCs w:val="20"/>
              </w:rPr>
              <w:t>High: Gas tax increase &amp; SDE++ subsidies (Carrot)</w:t>
            </w:r>
          </w:p>
        </w:tc>
      </w:tr>
      <w:tr w:rsidR="0033390D" w:rsidTr="63FDBFDD" w14:paraId="537D7DB1" w14:textId="77777777">
        <w:trPr>
          <w:trHeight w:val="77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68EF5780" w14:textId="77777777">
            <w:pPr>
              <w:widowControl w:val="0"/>
              <w:jc w:val="both"/>
              <w:rPr>
                <w:rFonts w:ascii="Lato" w:hAnsi="Lato" w:eastAsia="Lato" w:cs="Lato"/>
                <w:b/>
                <w:bCs/>
                <w:sz w:val="20"/>
                <w:szCs w:val="20"/>
              </w:rPr>
            </w:pPr>
            <w:r>
              <w:rPr>
                <w:rFonts w:ascii="Lato" w:hAnsi="Lato" w:eastAsia="Lato" w:cs="Lato"/>
                <w:b/>
                <w:bCs/>
                <w:sz w:val="20"/>
                <w:szCs w:val="20"/>
              </w:rPr>
              <w:t>Grid Reliability</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75FBBBF1" w14:textId="77777777">
            <w:pPr>
              <w:widowControl w:val="0"/>
              <w:rPr>
                <w:rFonts w:ascii="Lato" w:hAnsi="Lato" w:eastAsia="Lato" w:cs="Lato"/>
                <w:sz w:val="20"/>
                <w:szCs w:val="20"/>
              </w:rPr>
            </w:pPr>
            <w:r>
              <w:rPr>
                <w:rFonts w:ascii="Lato" w:hAnsi="Lato" w:eastAsia="Lato" w:cs="Lato"/>
                <w:sz w:val="20"/>
                <w:szCs w:val="20"/>
              </w:rPr>
              <w:t>High availability, moderate connection times</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6AF303E6" w14:textId="77777777">
            <w:pPr>
              <w:widowControl w:val="0"/>
              <w:rPr>
                <w:rFonts w:ascii="Lato" w:hAnsi="Lato" w:eastAsia="Lato" w:cs="Lato"/>
                <w:sz w:val="20"/>
                <w:szCs w:val="20"/>
              </w:rPr>
            </w:pPr>
            <w:r>
              <w:rPr>
                <w:rFonts w:ascii="Lato" w:hAnsi="Lato" w:eastAsia="Lato" w:cs="Lato"/>
                <w:sz w:val="20"/>
                <w:szCs w:val="20"/>
              </w:rPr>
              <w:t>Low: Severe congestion, long wait times for new capacity</w:t>
            </w:r>
          </w:p>
        </w:tc>
      </w:tr>
      <w:tr w:rsidR="0033390D" w:rsidTr="63FDBFDD" w14:paraId="5069EA31" w14:textId="77777777">
        <w:trPr>
          <w:trHeight w:val="77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15B82979" w14:textId="77777777">
            <w:pPr>
              <w:widowControl w:val="0"/>
              <w:jc w:val="both"/>
              <w:rPr>
                <w:rFonts w:ascii="Lato" w:hAnsi="Lato" w:eastAsia="Lato" w:cs="Lato"/>
                <w:b/>
                <w:bCs/>
                <w:sz w:val="20"/>
                <w:szCs w:val="20"/>
              </w:rPr>
            </w:pPr>
            <w:r>
              <w:rPr>
                <w:rFonts w:ascii="Lato" w:hAnsi="Lato" w:eastAsia="Lato" w:cs="Lato"/>
                <w:b/>
                <w:bCs/>
                <w:sz w:val="20"/>
                <w:szCs w:val="20"/>
              </w:rPr>
              <w:t>Grid Carbon Intensity</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P="63FDBFDD" w:rsidRDefault="00C04A47" w14:paraId="0D524A23" w14:textId="77777777">
            <w:pPr>
              <w:widowControl w:val="0"/>
              <w:rPr>
                <w:rFonts w:ascii="Lato" w:hAnsi="Lato" w:eastAsia="Lato" w:cs="Lato"/>
                <w:sz w:val="20"/>
                <w:szCs w:val="20"/>
                <w:lang w:val="en-US"/>
              </w:rPr>
            </w:pPr>
            <w:r w:rsidRPr="63FDBFDD">
              <w:rPr>
                <w:rFonts w:ascii="Andika" w:hAnsi="Andika" w:eastAsia="Andika" w:cs="Andika"/>
                <w:sz w:val="20"/>
                <w:szCs w:val="20"/>
                <w:lang w:val="en-US"/>
              </w:rPr>
              <w:t>High (~381 gCO₂/kWh)</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P="63FDBFDD" w:rsidRDefault="00C04A47" w14:paraId="0F1F80DA" w14:textId="77777777">
            <w:pPr>
              <w:widowControl w:val="0"/>
              <w:rPr>
                <w:rFonts w:ascii="Lato" w:hAnsi="Lato" w:eastAsia="Lato" w:cs="Lato"/>
                <w:sz w:val="20"/>
                <w:szCs w:val="20"/>
                <w:lang w:val="en-US"/>
              </w:rPr>
            </w:pPr>
            <w:r w:rsidRPr="63FDBFDD">
              <w:rPr>
                <w:rFonts w:ascii="Andika" w:hAnsi="Andika" w:eastAsia="Andika" w:cs="Andika"/>
                <w:sz w:val="20"/>
                <w:szCs w:val="20"/>
                <w:lang w:val="en-US"/>
              </w:rPr>
              <w:t>Medium-Low (~258 gCO₂/kWh)</w:t>
            </w:r>
          </w:p>
        </w:tc>
      </w:tr>
      <w:tr w:rsidR="0033390D" w:rsidTr="63FDBFDD" w14:paraId="20DEC06D" w14:textId="77777777">
        <w:trPr>
          <w:trHeight w:val="77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0CC83367" w14:textId="77777777">
            <w:pPr>
              <w:widowControl w:val="0"/>
              <w:jc w:val="both"/>
              <w:rPr>
                <w:rFonts w:ascii="Lato" w:hAnsi="Lato" w:eastAsia="Lato" w:cs="Lato"/>
                <w:b/>
                <w:bCs/>
                <w:sz w:val="20"/>
                <w:szCs w:val="20"/>
              </w:rPr>
            </w:pPr>
            <w:r>
              <w:rPr>
                <w:rFonts w:ascii="Lato" w:hAnsi="Lato" w:eastAsia="Lato" w:cs="Lato"/>
                <w:b/>
                <w:bCs/>
                <w:sz w:val="20"/>
                <w:szCs w:val="20"/>
              </w:rPr>
              <w:t>Heat Off-Take Potential</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2AF6AF72" w14:textId="77777777">
            <w:pPr>
              <w:widowControl w:val="0"/>
              <w:rPr>
                <w:rFonts w:ascii="Lato" w:hAnsi="Lato" w:eastAsia="Lato" w:cs="Lato"/>
                <w:sz w:val="20"/>
                <w:szCs w:val="20"/>
              </w:rPr>
            </w:pPr>
            <w:r>
              <w:rPr>
                <w:rFonts w:ascii="Lato" w:hAnsi="Lato" w:eastAsia="Lato" w:cs="Lato"/>
                <w:sz w:val="20"/>
                <w:szCs w:val="20"/>
              </w:rPr>
              <w:t>Low density of existing greenhouses; requires new build</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481F22FC" w14:textId="77777777">
            <w:pPr>
              <w:widowControl w:val="0"/>
              <w:rPr>
                <w:rFonts w:ascii="Lato" w:hAnsi="Lato" w:eastAsia="Lato" w:cs="Lato"/>
                <w:sz w:val="20"/>
                <w:szCs w:val="20"/>
              </w:rPr>
            </w:pPr>
            <w:r>
              <w:rPr>
                <w:rFonts w:ascii="Lato" w:hAnsi="Lato" w:eastAsia="Lato" w:cs="Lato"/>
                <w:sz w:val="20"/>
                <w:szCs w:val="20"/>
              </w:rPr>
              <w:t>Very High: Established greenhouse cluster seeks heat</w:t>
            </w:r>
          </w:p>
        </w:tc>
      </w:tr>
      <w:tr w:rsidR="0033390D" w:rsidTr="63FDBFDD" w14:paraId="6D996DF8" w14:textId="77777777">
        <w:trPr>
          <w:trHeight w:val="77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648BA0A9" w14:textId="77777777">
            <w:pPr>
              <w:widowControl w:val="0"/>
              <w:jc w:val="both"/>
              <w:rPr>
                <w:rFonts w:ascii="Lato" w:hAnsi="Lato" w:eastAsia="Lato" w:cs="Lato"/>
                <w:b/>
                <w:bCs/>
                <w:sz w:val="20"/>
                <w:szCs w:val="20"/>
              </w:rPr>
            </w:pPr>
            <w:r>
              <w:rPr>
                <w:rFonts w:ascii="Lato" w:hAnsi="Lato" w:eastAsia="Lato" w:cs="Lato"/>
                <w:b/>
                <w:bCs/>
                <w:sz w:val="20"/>
                <w:szCs w:val="20"/>
              </w:rPr>
              <w:t>Water Sensitivity</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34B92B97" w14:textId="77777777">
            <w:pPr>
              <w:widowControl w:val="0"/>
              <w:rPr>
                <w:rFonts w:ascii="Lato" w:hAnsi="Lato" w:eastAsia="Lato" w:cs="Lato"/>
                <w:sz w:val="20"/>
                <w:szCs w:val="20"/>
              </w:rPr>
            </w:pPr>
            <w:r>
              <w:rPr>
                <w:rFonts w:ascii="Lato" w:hAnsi="Lato" w:eastAsia="Lato" w:cs="Lato"/>
                <w:sz w:val="20"/>
                <w:szCs w:val="20"/>
              </w:rPr>
              <w:t>Moderate</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7B79202A" w14:textId="77777777">
            <w:pPr>
              <w:widowControl w:val="0"/>
              <w:rPr>
                <w:rFonts w:ascii="Lato" w:hAnsi="Lato" w:eastAsia="Lato" w:cs="Lato"/>
                <w:sz w:val="20"/>
                <w:szCs w:val="20"/>
              </w:rPr>
            </w:pPr>
            <w:r>
              <w:rPr>
                <w:rFonts w:ascii="Lato" w:hAnsi="Lato" w:eastAsia="Lato" w:cs="Lato"/>
                <w:sz w:val="20"/>
                <w:szCs w:val="20"/>
              </w:rPr>
              <w:t>High: Strict limits on surface water abstraction</w:t>
            </w:r>
          </w:p>
        </w:tc>
      </w:tr>
      <w:tr w:rsidR="0033390D" w:rsidTr="63FDBFDD" w14:paraId="5C23CFA9" w14:textId="77777777">
        <w:trPr>
          <w:trHeight w:val="500"/>
        </w:trPr>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5A45CC50" w14:textId="77777777">
            <w:pPr>
              <w:widowControl w:val="0"/>
              <w:jc w:val="both"/>
              <w:rPr>
                <w:rFonts w:ascii="Lato" w:hAnsi="Lato" w:eastAsia="Lato" w:cs="Lato"/>
                <w:b/>
                <w:bCs/>
                <w:sz w:val="20"/>
                <w:szCs w:val="20"/>
              </w:rPr>
            </w:pPr>
            <w:r>
              <w:rPr>
                <w:rFonts w:ascii="Lato" w:hAnsi="Lato" w:eastAsia="Lato" w:cs="Lato"/>
                <w:b/>
                <w:bCs/>
                <w:sz w:val="20"/>
                <w:szCs w:val="20"/>
              </w:rPr>
              <w:t>Solar Resource</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2DFCDF45" w14:textId="77777777">
            <w:pPr>
              <w:widowControl w:val="0"/>
              <w:rPr>
                <w:rFonts w:ascii="Lato" w:hAnsi="Lato" w:eastAsia="Lato" w:cs="Lato"/>
                <w:sz w:val="20"/>
                <w:szCs w:val="20"/>
              </w:rPr>
            </w:pPr>
            <w:r>
              <w:rPr>
                <w:rFonts w:ascii="Lato" w:hAnsi="Lato" w:eastAsia="Lato" w:cs="Lato"/>
                <w:sz w:val="20"/>
                <w:szCs w:val="20"/>
              </w:rPr>
              <w:t>Moderate (~1,100 kWh/m²/y)</w:t>
            </w:r>
          </w:p>
        </w:tc>
        <w:tc>
          <w:tcPr>
            <w:tcW w:w="31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33390D" w:rsidRDefault="00C04A47" w14:paraId="6F6A191A" w14:textId="77777777">
            <w:pPr>
              <w:widowControl w:val="0"/>
              <w:rPr>
                <w:rFonts w:ascii="Lato" w:hAnsi="Lato" w:eastAsia="Lato" w:cs="Lato"/>
                <w:sz w:val="20"/>
                <w:szCs w:val="20"/>
              </w:rPr>
            </w:pPr>
            <w:r>
              <w:rPr>
                <w:rFonts w:ascii="Lato" w:hAnsi="Lato" w:eastAsia="Lato" w:cs="Lato"/>
                <w:sz w:val="20"/>
                <w:szCs w:val="20"/>
              </w:rPr>
              <w:t>Moderate (~1,029 kWh/m²/y)</w:t>
            </w:r>
          </w:p>
        </w:tc>
      </w:tr>
    </w:tbl>
    <w:p w:rsidR="0033390D" w:rsidRDefault="0033390D" w14:paraId="3461D779" w14:textId="77777777">
      <w:pPr>
        <w:widowControl w:val="0"/>
        <w:spacing w:line="240" w:lineRule="auto"/>
        <w:jc w:val="both"/>
        <w:rPr>
          <w:rFonts w:ascii="Lato" w:hAnsi="Lato" w:eastAsia="Lato" w:cs="Lato"/>
        </w:rPr>
      </w:pPr>
    </w:p>
    <w:p w:rsidR="0033390D" w:rsidP="023F4256" w:rsidRDefault="00C04A47" w14:paraId="27A4B4A8"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analysis suggests that </w:t>
      </w:r>
      <w:r w:rsidRPr="023F4256" w:rsidR="00C04A47">
        <w:rPr>
          <w:rFonts w:ascii="Lato" w:hAnsi="Lato" w:eastAsia="Lato" w:cs="Lato"/>
          <w:b w:val="1"/>
          <w:bCs w:val="1"/>
          <w:lang w:val="en-US"/>
        </w:rPr>
        <w:t>Middenmeer</w:t>
      </w:r>
      <w:r w:rsidRPr="023F4256" w:rsidR="00C04A47">
        <w:rPr>
          <w:rFonts w:ascii="Lato" w:hAnsi="Lato" w:eastAsia="Lato" w:cs="Lato"/>
          <w:lang w:val="en-US"/>
        </w:rPr>
        <w:t xml:space="preserve"> is the </w:t>
      </w:r>
      <w:r w:rsidRPr="023F4256" w:rsidR="00C04A47">
        <w:rPr>
          <w:rFonts w:ascii="Lato" w:hAnsi="Lato" w:eastAsia="Lato" w:cs="Lato"/>
          <w:lang w:val="en-US"/>
        </w:rPr>
        <w:t>optimal</w:t>
      </w:r>
      <w:r w:rsidRPr="023F4256" w:rsidR="00C04A47">
        <w:rPr>
          <w:rFonts w:ascii="Lato" w:hAnsi="Lato" w:eastAsia="Lato" w:cs="Lato"/>
          <w:lang w:val="en-US"/>
        </w:rPr>
        <w:t xml:space="preserve"> location for immediate technical execution due to the established </w:t>
      </w:r>
      <w:r w:rsidRPr="023F4256" w:rsidR="00C04A47">
        <w:rPr>
          <w:rFonts w:ascii="Lato" w:hAnsi="Lato" w:eastAsia="Lato" w:cs="Lato"/>
          <w:lang w:val="en-US"/>
        </w:rPr>
        <w:t>agri</w:t>
      </w:r>
      <w:r w:rsidRPr="023F4256" w:rsidR="00C04A47">
        <w:rPr>
          <w:rFonts w:ascii="Lato" w:hAnsi="Lato" w:eastAsia="Lato" w:cs="Lato"/>
          <w:lang w:val="en-US"/>
        </w:rPr>
        <w:t xml:space="preserve">-tech ecosystem, while </w:t>
      </w:r>
      <w:r w:rsidRPr="023F4256" w:rsidR="00C04A47">
        <w:rPr>
          <w:rFonts w:ascii="Lato" w:hAnsi="Lato" w:eastAsia="Lato" w:cs="Lato"/>
          <w:b w:val="1"/>
          <w:bCs w:val="1"/>
          <w:lang w:val="en-US"/>
        </w:rPr>
        <w:t>Germany</w:t>
      </w:r>
      <w:r w:rsidRPr="023F4256" w:rsidR="00C04A47">
        <w:rPr>
          <w:rFonts w:ascii="Lato" w:hAnsi="Lato" w:eastAsia="Lato" w:cs="Lato"/>
          <w:lang w:val="en-US"/>
        </w:rPr>
        <w:t xml:space="preserve"> offers a superior long-term strategic fit for new greenfield projects where compliance with </w:t>
      </w:r>
      <w:r w:rsidRPr="023F4256" w:rsidR="00C04A47">
        <w:rPr>
          <w:rFonts w:ascii="Lato" w:hAnsi="Lato" w:eastAsia="Lato" w:cs="Lato"/>
          <w:lang w:val="en-US"/>
        </w:rPr>
        <w:t>EnEfG</w:t>
      </w:r>
      <w:r w:rsidRPr="023F4256" w:rsidR="00C04A47">
        <w:rPr>
          <w:rFonts w:ascii="Lato" w:hAnsi="Lato" w:eastAsia="Lato" w:cs="Lato"/>
          <w:lang w:val="en-US"/>
        </w:rPr>
        <w:t xml:space="preserve"> can be integrated into the </w:t>
      </w:r>
      <w:r w:rsidRPr="023F4256" w:rsidR="00C04A47">
        <w:rPr>
          <w:rFonts w:ascii="Lato" w:hAnsi="Lato" w:eastAsia="Lato" w:cs="Lato"/>
          <w:lang w:val="en-US"/>
        </w:rPr>
        <w:t>initial</w:t>
      </w:r>
      <w:r w:rsidRPr="023F4256" w:rsidR="00C04A47">
        <w:rPr>
          <w:rFonts w:ascii="Lato" w:hAnsi="Lato" w:eastAsia="Lato" w:cs="Lato"/>
          <w:lang w:val="en-US"/>
        </w:rPr>
        <w:t xml:space="preserve"> campus design.</w:t>
      </w:r>
    </w:p>
    <w:p w:rsidR="0033390D" w:rsidRDefault="0033390D" w14:paraId="3CF2D8B6" w14:textId="77777777">
      <w:pPr>
        <w:pStyle w:val="Heading3"/>
        <w:widowControl w:val="0"/>
      </w:pPr>
      <w:bookmarkStart w:name="_dy83po518dzm" w:colFirst="0" w:colLast="0" w:id="7"/>
      <w:bookmarkEnd w:id="7"/>
    </w:p>
    <w:p w:rsidR="0033390D" w:rsidRDefault="00C04A47" w14:paraId="0FB78278" w14:textId="77777777">
      <w:pPr>
        <w:pStyle w:val="Heading3"/>
        <w:widowControl w:val="0"/>
      </w:pPr>
      <w:bookmarkStart w:name="_hh7gnzam860s" w:colFirst="0" w:colLast="0" w:id="8"/>
      <w:bookmarkEnd w:id="8"/>
      <w:r>
        <w:br w:type="page"/>
      </w:r>
    </w:p>
    <w:p w:rsidR="0033390D" w:rsidRDefault="00C04A47" w14:paraId="48788958" w14:textId="77777777">
      <w:pPr>
        <w:pStyle w:val="Heading3"/>
        <w:widowControl w:val="0"/>
      </w:pPr>
      <w:bookmarkStart w:name="_3hpi5bx6zrii" w:colFirst="0" w:colLast="0" w:id="9"/>
      <w:bookmarkEnd w:id="9"/>
      <w:r>
        <w:lastRenderedPageBreak/>
        <w:t>Technical Framework: Comparative System Architecture</w:t>
      </w:r>
    </w:p>
    <w:p w:rsidR="0033390D" w:rsidRDefault="0033390D" w14:paraId="1FC39945" w14:textId="77777777">
      <w:pPr>
        <w:widowControl w:val="0"/>
        <w:spacing w:line="240" w:lineRule="auto"/>
        <w:jc w:val="both"/>
        <w:rPr>
          <w:rFonts w:ascii="Lato" w:hAnsi="Lato" w:eastAsia="Lato" w:cs="Lato"/>
        </w:rPr>
      </w:pPr>
    </w:p>
    <w:p w:rsidR="0033390D" w:rsidP="023F4256" w:rsidRDefault="00C04A47" w14:paraId="35857E14"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modeling assumes a standardized </w:t>
      </w:r>
      <w:r w:rsidRPr="023F4256" w:rsidR="00C04A47">
        <w:rPr>
          <w:rFonts w:ascii="Lato" w:hAnsi="Lato" w:eastAsia="Lato" w:cs="Lato"/>
          <w:b w:val="1"/>
          <w:bCs w:val="1"/>
          <w:lang w:val="en-US"/>
        </w:rPr>
        <w:t>30-hectare Venlo-style greenhouse</w:t>
      </w:r>
      <w:r w:rsidRPr="023F4256" w:rsidR="00C04A47">
        <w:rPr>
          <w:rFonts w:ascii="Lato" w:hAnsi="Lato" w:eastAsia="Lato" w:cs="Lato"/>
          <w:lang w:val="en-US"/>
        </w:rPr>
        <w:t xml:space="preserve"> designed for high-wire tomato cultivation. This facility requires a </w:t>
      </w:r>
      <w:r w:rsidRPr="023F4256" w:rsidR="00C04A47">
        <w:rPr>
          <w:rFonts w:ascii="Lato" w:hAnsi="Lato" w:eastAsia="Lato" w:cs="Lato"/>
          <w:b w:val="1"/>
          <w:bCs w:val="1"/>
          <w:lang w:val="en-US"/>
        </w:rPr>
        <w:t>peak thermal load</w:t>
      </w:r>
      <w:r w:rsidRPr="023F4256" w:rsidR="00C04A47">
        <w:rPr>
          <w:rFonts w:ascii="Lato" w:hAnsi="Lato" w:eastAsia="Lato" w:cs="Lato"/>
          <w:lang w:val="en-US"/>
        </w:rPr>
        <w:t xml:space="preserve"> of approximately </w:t>
      </w:r>
      <w:r w:rsidRPr="023F4256" w:rsidR="00C04A47">
        <w:rPr>
          <w:rFonts w:ascii="Lato" w:hAnsi="Lato" w:eastAsia="Lato" w:cs="Lato"/>
          <w:b w:val="1"/>
          <w:bCs w:val="1"/>
          <w:lang w:val="en-US"/>
        </w:rPr>
        <w:t xml:space="preserve">10 MW </w:t>
      </w:r>
      <w:r w:rsidRPr="023F4256" w:rsidR="00C04A47">
        <w:rPr>
          <w:rFonts w:ascii="Lato" w:hAnsi="Lato" w:eastAsia="Lato" w:cs="Lato"/>
          <w:sz w:val="24"/>
          <w:szCs w:val="24"/>
          <w:lang w:val="en-US"/>
        </w:rPr>
        <w:t xml:space="preserve">to </w:t>
      </w:r>
      <w:r w:rsidRPr="023F4256" w:rsidR="00C04A47">
        <w:rPr>
          <w:rFonts w:ascii="Lato" w:hAnsi="Lato" w:eastAsia="Lato" w:cs="Lato"/>
          <w:sz w:val="24"/>
          <w:szCs w:val="24"/>
          <w:lang w:val="en-US"/>
        </w:rPr>
        <w:t>maintain</w:t>
      </w:r>
      <w:r w:rsidRPr="023F4256" w:rsidR="00C04A47">
        <w:rPr>
          <w:rFonts w:ascii="Lato" w:hAnsi="Lato" w:eastAsia="Lato" w:cs="Lato"/>
          <w:sz w:val="24"/>
          <w:szCs w:val="24"/>
          <w:lang w:val="en-US"/>
        </w:rPr>
        <w:t xml:space="preserve"> a temperature differential (Delta T) of 30°C against ambient winter conditions.</w:t>
      </w:r>
    </w:p>
    <w:p w:rsidR="0033390D" w:rsidRDefault="0033390D" w14:paraId="0562CB0E" w14:textId="77777777">
      <w:pPr>
        <w:widowControl w:val="0"/>
        <w:spacing w:line="240" w:lineRule="auto"/>
        <w:jc w:val="both"/>
        <w:rPr>
          <w:rFonts w:ascii="Lato" w:hAnsi="Lato" w:eastAsia="Lato" w:cs="Lato"/>
        </w:rPr>
      </w:pPr>
    </w:p>
    <w:p w:rsidR="0033390D" w:rsidRDefault="00C04A47" w14:paraId="0DD254BC" w14:textId="77777777">
      <w:pPr>
        <w:pStyle w:val="Heading2"/>
        <w:widowControl w:val="0"/>
      </w:pPr>
      <w:bookmarkStart w:name="_li2qltw9gwdj" w:colFirst="0" w:colLast="0" w:id="10"/>
      <w:bookmarkEnd w:id="10"/>
      <w:r>
        <w:t>Scenario A: Standard CHP &amp; Natural Gas Boilers (The Baseline)</w:t>
      </w:r>
    </w:p>
    <w:p w:rsidR="0033390D" w:rsidP="023F4256" w:rsidRDefault="00C04A47" w14:paraId="63DF0A63" w14:textId="77777777">
      <w:pPr>
        <w:widowControl w:val="0"/>
        <w:spacing w:before="240" w:after="240"/>
        <w:jc w:val="both"/>
        <w:rPr>
          <w:rFonts w:ascii="Lato" w:hAnsi="Lato" w:eastAsia="Lato" w:cs="Lato"/>
          <w:lang w:val="en-US"/>
        </w:rPr>
      </w:pPr>
      <w:r w:rsidRPr="023F4256" w:rsidR="00C04A47">
        <w:rPr>
          <w:rFonts w:ascii="Lato" w:hAnsi="Lato" w:eastAsia="Lato" w:cs="Lato"/>
          <w:lang w:val="en-US"/>
        </w:rPr>
        <w:t xml:space="preserve">This scenario </w:t>
      </w:r>
      <w:r w:rsidRPr="023F4256" w:rsidR="00C04A47">
        <w:rPr>
          <w:rFonts w:ascii="Lato" w:hAnsi="Lato" w:eastAsia="Lato" w:cs="Lato"/>
          <w:lang w:val="en-US"/>
        </w:rPr>
        <w:t>represents</w:t>
      </w:r>
      <w:r w:rsidRPr="023F4256" w:rsidR="00C04A47">
        <w:rPr>
          <w:rFonts w:ascii="Lato" w:hAnsi="Lato" w:eastAsia="Lato" w:cs="Lato"/>
          <w:lang w:val="en-US"/>
        </w:rPr>
        <w:t xml:space="preserve"> the current technological standard for high-tech horticulture in Northern Europe. The energy system relies on a gas-fired Combined Heat and Power (CHP) internal combustion engine, sized to meet the electrical demand of the supplemental lighting system (approx. 100-200 W/m²).</w:t>
      </w:r>
    </w:p>
    <w:p w:rsidR="0033390D" w:rsidRDefault="00C04A47" w14:paraId="77A589C7" w14:textId="77777777">
      <w:pPr>
        <w:widowControl w:val="0"/>
        <w:numPr>
          <w:ilvl w:val="0"/>
          <w:numId w:val="9"/>
        </w:numPr>
        <w:jc w:val="both"/>
        <w:rPr/>
      </w:pPr>
      <w:r w:rsidRPr="023F4256" w:rsidR="00C04A47">
        <w:rPr>
          <w:rFonts w:ascii="Lato" w:hAnsi="Lato" w:eastAsia="Lato" w:cs="Lato"/>
          <w:b w:val="1"/>
          <w:bCs w:val="1"/>
          <w:lang w:val="en-US"/>
        </w:rPr>
        <w:t>Mechanism:</w:t>
      </w:r>
      <w:r w:rsidRPr="023F4256" w:rsidR="00C04A47">
        <w:rPr>
          <w:rFonts w:ascii="Lato" w:hAnsi="Lato" w:eastAsia="Lato" w:cs="Lato"/>
          <w:lang w:val="en-US"/>
        </w:rPr>
        <w:t xml:space="preserve"> The CHP unit generates electricity for the LED or HPS </w:t>
      </w:r>
      <w:r w:rsidRPr="023F4256" w:rsidR="00C04A47">
        <w:rPr>
          <w:rFonts w:ascii="Lato" w:hAnsi="Lato" w:eastAsia="Lato" w:cs="Lato"/>
          <w:lang w:val="en-US"/>
        </w:rPr>
        <w:t>grow</w:t>
      </w:r>
      <w:r w:rsidRPr="023F4256" w:rsidR="00C04A47">
        <w:rPr>
          <w:rFonts w:ascii="Lato" w:hAnsi="Lato" w:eastAsia="Lato" w:cs="Lato"/>
          <w:lang w:val="en-US"/>
        </w:rPr>
        <w:t xml:space="preserve"> lights. The waste heat from the engine jacket and flue gas is captured via heat exchangers and stored in a buffer tank (typically 2,000–5,000 m³) for use during the night. The exhaust gases are scrubbed of NOx and used to enrich the greenhouse atmosphere with CO2, an essential fertilizer for plant growth.</w:t>
      </w:r>
    </w:p>
    <w:p w:rsidR="0033390D" w:rsidRDefault="00C04A47" w14:paraId="0286981C" w14:textId="77777777">
      <w:pPr>
        <w:widowControl w:val="0"/>
        <w:numPr>
          <w:ilvl w:val="0"/>
          <w:numId w:val="9"/>
        </w:numPr>
        <w:jc w:val="both"/>
      </w:pPr>
      <w:r>
        <w:rPr>
          <w:rFonts w:ascii="Lato" w:hAnsi="Lato" w:eastAsia="Lato" w:cs="Lato"/>
          <w:b/>
          <w:bCs/>
        </w:rPr>
        <w:t>Redundancy:</w:t>
      </w:r>
      <w:r>
        <w:rPr>
          <w:rFonts w:ascii="Lato" w:hAnsi="Lato" w:eastAsia="Lato" w:cs="Lato"/>
        </w:rPr>
        <w:t xml:space="preserve"> A backup natural gas boiler is installed to cover peak thermal loads during extreme cold events (e.g., -15°C) or during CHP maintenance.</w:t>
      </w:r>
    </w:p>
    <w:p w:rsidR="0033390D" w:rsidRDefault="00C04A47" w14:paraId="3A39675F" w14:textId="77777777">
      <w:pPr>
        <w:widowControl w:val="0"/>
        <w:numPr>
          <w:ilvl w:val="0"/>
          <w:numId w:val="9"/>
        </w:numPr>
        <w:spacing w:after="240"/>
        <w:jc w:val="both"/>
        <w:rPr/>
      </w:pPr>
      <w:r w:rsidRPr="023F4256" w:rsidR="00C04A47">
        <w:rPr>
          <w:rFonts w:ascii="Lato" w:hAnsi="Lato" w:eastAsia="Lato" w:cs="Lato"/>
          <w:b w:val="1"/>
          <w:bCs w:val="1"/>
          <w:lang w:val="en-US"/>
        </w:rPr>
        <w:t>Thermodynamics:</w:t>
      </w:r>
      <w:r w:rsidRPr="023F4256" w:rsidR="00C04A47">
        <w:rPr>
          <w:rFonts w:ascii="Lato" w:hAnsi="Lato" w:eastAsia="Lato" w:cs="Lato"/>
          <w:lang w:val="en-US"/>
        </w:rPr>
        <w:t xml:space="preserve"> This system is highly efficient in terms of primary energy use (total efficiency &gt;90%), but it locks the operation into 100% fossil fuel dependency. The heat is delivered at </w:t>
      </w:r>
      <w:r w:rsidRPr="023F4256" w:rsidR="00C04A47">
        <w:rPr>
          <w:rFonts w:ascii="Lato" w:hAnsi="Lato" w:eastAsia="Lato" w:cs="Lato"/>
          <w:lang w:val="en-US"/>
        </w:rPr>
        <w:t>high temperatures</w:t>
      </w:r>
      <w:r w:rsidRPr="023F4256" w:rsidR="00C04A47">
        <w:rPr>
          <w:rFonts w:ascii="Lato" w:hAnsi="Lato" w:eastAsia="Lato" w:cs="Lato"/>
          <w:lang w:val="en-US"/>
        </w:rPr>
        <w:t xml:space="preserve"> (80-90°C), compatible with standard pipe-rail heating systems.</w:t>
      </w:r>
    </w:p>
    <w:p w:rsidR="0033390D" w:rsidRDefault="00C04A47" w14:paraId="6B9FAEB3" w14:textId="77777777">
      <w:pPr>
        <w:widowControl w:val="0"/>
        <w:jc w:val="both"/>
        <w:rPr>
          <w:rFonts w:ascii="Lato" w:hAnsi="Lato" w:eastAsia="Lato" w:cs="Lato"/>
          <w:b/>
          <w:bCs/>
        </w:rPr>
      </w:pPr>
      <w:r>
        <w:rPr>
          <w:rFonts w:ascii="Lato" w:hAnsi="Lato" w:eastAsia="Lato" w:cs="Lato"/>
          <w:b/>
          <w:bCs/>
        </w:rPr>
        <w:t>Scenario B: Fully Electric (Grid + Industrial Heat Pumps)</w:t>
      </w:r>
    </w:p>
    <w:p w:rsidR="0033390D" w:rsidP="023F4256" w:rsidRDefault="00C04A47" w14:paraId="63B2AE2A" w14:textId="77777777">
      <w:pPr>
        <w:widowControl w:val="0"/>
        <w:spacing w:before="240" w:after="240"/>
        <w:jc w:val="both"/>
        <w:rPr>
          <w:rFonts w:ascii="Lato" w:hAnsi="Lato" w:eastAsia="Lato" w:cs="Lato"/>
          <w:lang w:val="en-US"/>
        </w:rPr>
      </w:pPr>
      <w:r w:rsidRPr="023F4256" w:rsidR="00C04A47">
        <w:rPr>
          <w:rFonts w:ascii="Lato" w:hAnsi="Lato" w:eastAsia="Lato" w:cs="Lato"/>
          <w:lang w:val="en-US"/>
        </w:rPr>
        <w:t xml:space="preserve">This scenario envisions a fully electrified campus that </w:t>
      </w:r>
      <w:r w:rsidRPr="023F4256" w:rsidR="00C04A47">
        <w:rPr>
          <w:rFonts w:ascii="Lato" w:hAnsi="Lato" w:eastAsia="Lato" w:cs="Lato"/>
          <w:lang w:val="en-US"/>
        </w:rPr>
        <w:t>eliminates</w:t>
      </w:r>
      <w:r w:rsidRPr="023F4256" w:rsidR="00C04A47">
        <w:rPr>
          <w:rFonts w:ascii="Lato" w:hAnsi="Lato" w:eastAsia="Lato" w:cs="Lato"/>
          <w:lang w:val="en-US"/>
        </w:rPr>
        <w:t xml:space="preserve"> on-site combustion. It aligns with the "electrify everything" decarbonization strategy but places immense strain on the local grid connection.</w:t>
      </w:r>
    </w:p>
    <w:p w:rsidR="0033390D" w:rsidRDefault="00C04A47" w14:paraId="7BDBE055" w14:textId="77777777">
      <w:pPr>
        <w:widowControl w:val="0"/>
        <w:numPr>
          <w:ilvl w:val="0"/>
          <w:numId w:val="3"/>
        </w:numPr>
        <w:jc w:val="both"/>
        <w:rPr/>
      </w:pPr>
      <w:r w:rsidRPr="023F4256" w:rsidR="00C04A47">
        <w:rPr>
          <w:rFonts w:ascii="Lato" w:hAnsi="Lato" w:eastAsia="Lato" w:cs="Lato"/>
          <w:b w:val="1"/>
          <w:bCs w:val="1"/>
          <w:lang w:val="en-US"/>
        </w:rPr>
        <w:t>Technology:</w:t>
      </w:r>
      <w:r w:rsidRPr="023F4256" w:rsidR="00C04A47">
        <w:rPr>
          <w:rFonts w:ascii="Lato" w:hAnsi="Lato" w:eastAsia="Lato" w:cs="Lato"/>
          <w:lang w:val="en-US"/>
        </w:rPr>
        <w:t xml:space="preserve"> The core prime mover is a large-scale industrial Air-Source Heat Pump (ASHP) or Ground-Source Heat Pump (GSHP). To meet the 10 MW peak load, the system would </w:t>
      </w:r>
      <w:r w:rsidRPr="023F4256" w:rsidR="00C04A47">
        <w:rPr>
          <w:rFonts w:ascii="Lato" w:hAnsi="Lato" w:eastAsia="Lato" w:cs="Lato"/>
          <w:lang w:val="en-US"/>
        </w:rPr>
        <w:t xml:space="preserve">likely </w:t>
      </w:r>
      <w:r w:rsidRPr="023F4256" w:rsidR="00C04A47">
        <w:rPr>
          <w:rFonts w:ascii="Lato" w:hAnsi="Lato" w:eastAsia="Lato" w:cs="Lato"/>
          <w:lang w:val="en-US"/>
        </w:rPr>
        <w:t>utilize</w:t>
      </w:r>
      <w:r w:rsidRPr="023F4256" w:rsidR="00C04A47">
        <w:rPr>
          <w:rFonts w:ascii="Lato" w:hAnsi="Lato" w:eastAsia="Lato" w:cs="Lato"/>
          <w:lang w:val="en-US"/>
        </w:rPr>
        <w:t xml:space="preserve"> a cascade configuration with a high-temperature lift to reach the 60-70°C </w:t>
      </w:r>
      <w:r w:rsidRPr="023F4256" w:rsidR="00C04A47">
        <w:rPr>
          <w:rFonts w:ascii="Lato" w:hAnsi="Lato" w:eastAsia="Lato" w:cs="Lato"/>
          <w:lang w:val="en-US"/>
        </w:rPr>
        <w:t>required</w:t>
      </w:r>
      <w:r w:rsidRPr="023F4256" w:rsidR="00C04A47">
        <w:rPr>
          <w:rFonts w:ascii="Lato" w:hAnsi="Lato" w:eastAsia="Lato" w:cs="Lato"/>
          <w:lang w:val="en-US"/>
        </w:rPr>
        <w:t xml:space="preserve"> for rail </w:t>
      </w:r>
      <w:r w:rsidRPr="023F4256" w:rsidR="00C04A47">
        <w:rPr>
          <w:rFonts w:ascii="Lato" w:hAnsi="Lato" w:eastAsia="Lato" w:cs="Lato"/>
          <w:lang w:val="en-US"/>
        </w:rPr>
        <w:t>heating, or</w:t>
      </w:r>
      <w:r w:rsidRPr="023F4256" w:rsidR="00C04A47">
        <w:rPr>
          <w:rFonts w:ascii="Lato" w:hAnsi="Lato" w:eastAsia="Lato" w:cs="Lato"/>
          <w:lang w:val="en-US"/>
        </w:rPr>
        <w:t xml:space="preserve"> require a retrofit to low-temperature delivery systems.</w:t>
      </w:r>
    </w:p>
    <w:p w:rsidR="0033390D" w:rsidRDefault="00C04A47" w14:paraId="3DF36706" w14:textId="77777777">
      <w:pPr>
        <w:widowControl w:val="0"/>
        <w:numPr>
          <w:ilvl w:val="0"/>
          <w:numId w:val="3"/>
        </w:numPr>
        <w:jc w:val="both"/>
        <w:rPr/>
      </w:pPr>
      <w:r w:rsidRPr="023F4256" w:rsidR="00C04A47">
        <w:rPr>
          <w:rFonts w:ascii="Lato" w:hAnsi="Lato" w:eastAsia="Lato" w:cs="Lato"/>
          <w:b w:val="1"/>
          <w:bCs w:val="1"/>
          <w:lang w:val="en-US"/>
        </w:rPr>
        <w:t>Efficiency:</w:t>
      </w:r>
      <w:r w:rsidRPr="023F4256" w:rsidR="00C04A47">
        <w:rPr>
          <w:rFonts w:ascii="Lato" w:hAnsi="Lato" w:eastAsia="Lato" w:cs="Lato"/>
          <w:lang w:val="en-US"/>
        </w:rPr>
        <w:t xml:space="preserve"> Modern industrial heat pumps achieve a Coefficient of Performance (COP) of 2.5 to 3.5 in winter conditions.</w:t>
      </w:r>
      <w:r w:rsidRPr="023F4256" w:rsidR="00C04A47">
        <w:rPr>
          <w:rFonts w:ascii="Lato" w:hAnsi="Lato" w:eastAsia="Lato" w:cs="Lato"/>
          <w:lang w:val="en-US"/>
        </w:rPr>
        <w:t xml:space="preserve"> This means for every 1 kWh of electricity consumed, 2.5 to 3.5 kWh of heat </w:t>
      </w:r>
      <w:r w:rsidRPr="023F4256" w:rsidR="00C04A47">
        <w:rPr>
          <w:rFonts w:ascii="Lato" w:hAnsi="Lato" w:eastAsia="Lato" w:cs="Lato"/>
          <w:lang w:val="en-US"/>
        </w:rPr>
        <w:t>are</w:t>
      </w:r>
      <w:r w:rsidRPr="023F4256" w:rsidR="00C04A47">
        <w:rPr>
          <w:rFonts w:ascii="Lato" w:hAnsi="Lato" w:eastAsia="Lato" w:cs="Lato"/>
          <w:lang w:val="en-US"/>
        </w:rPr>
        <w:t xml:space="preserve"> generated.</w:t>
      </w:r>
    </w:p>
    <w:p w:rsidR="0033390D" w:rsidRDefault="00C04A47" w14:paraId="65F25487" w14:textId="77777777">
      <w:pPr>
        <w:widowControl w:val="0"/>
        <w:numPr>
          <w:ilvl w:val="0"/>
          <w:numId w:val="3"/>
        </w:numPr>
        <w:spacing w:after="240"/>
        <w:jc w:val="both"/>
        <w:rPr/>
      </w:pPr>
      <w:r w:rsidRPr="023F4256" w:rsidR="00C04A47">
        <w:rPr>
          <w:rFonts w:ascii="Lato" w:hAnsi="Lato" w:eastAsia="Lato" w:cs="Lato"/>
          <w:b w:val="1"/>
          <w:bCs w:val="1"/>
          <w:lang w:val="en-US"/>
        </w:rPr>
        <w:t>Operational Constraint:</w:t>
      </w:r>
      <w:r w:rsidRPr="023F4256" w:rsidR="00C04A47">
        <w:rPr>
          <w:rFonts w:ascii="Lato" w:hAnsi="Lato" w:eastAsia="Lato" w:cs="Lato"/>
          <w:lang w:val="en-US"/>
        </w:rPr>
        <w:t xml:space="preserve"> The efficiency of ASHPs degrades significantly as ambient temperatures drop—precisely when heating demand is highest. This </w:t>
      </w:r>
      <w:r w:rsidRPr="023F4256" w:rsidR="00C04A47">
        <w:rPr>
          <w:rFonts w:ascii="Lato" w:hAnsi="Lato" w:eastAsia="Lato" w:cs="Lato"/>
          <w:lang w:val="en-US"/>
        </w:rPr>
        <w:t>necessitates</w:t>
      </w:r>
      <w:r w:rsidRPr="023F4256" w:rsidR="00C04A47">
        <w:rPr>
          <w:rFonts w:ascii="Lato" w:hAnsi="Lato" w:eastAsia="Lato" w:cs="Lato"/>
          <w:lang w:val="en-US"/>
        </w:rPr>
        <w:t xml:space="preserve"> the installation of electric resistance boilers for peaking, which have a COP of 1.0, causing a spike in electrical demand during grid stress events.</w:t>
      </w:r>
    </w:p>
    <w:p w:rsidR="0033390D" w:rsidRDefault="00C04A47" w14:paraId="171BA9E5" w14:textId="77777777">
      <w:pPr>
        <w:widowControl w:val="0"/>
        <w:jc w:val="both"/>
        <w:rPr>
          <w:rFonts w:ascii="Lato" w:hAnsi="Lato" w:eastAsia="Lato" w:cs="Lato"/>
          <w:b/>
          <w:bCs/>
        </w:rPr>
      </w:pPr>
      <w:r>
        <w:rPr>
          <w:rFonts w:ascii="Lato" w:hAnsi="Lato" w:eastAsia="Lato" w:cs="Lato"/>
          <w:b/>
          <w:bCs/>
        </w:rPr>
        <w:t>Scenario C: Solar Powered with BESS (The Microgrid)</w:t>
      </w:r>
    </w:p>
    <w:p w:rsidR="0033390D" w:rsidP="023F4256" w:rsidRDefault="00C04A47" w14:paraId="53630B27" w14:textId="77777777">
      <w:pPr>
        <w:widowControl w:val="0"/>
        <w:spacing w:before="240" w:after="240"/>
        <w:jc w:val="both"/>
        <w:rPr>
          <w:rFonts w:ascii="Lato" w:hAnsi="Lato" w:eastAsia="Lato" w:cs="Lato"/>
          <w:lang w:val="en-US"/>
        </w:rPr>
      </w:pPr>
      <w:r w:rsidRPr="023F4256" w:rsidR="00C04A47">
        <w:rPr>
          <w:rFonts w:ascii="Lato" w:hAnsi="Lato" w:eastAsia="Lato" w:cs="Lato"/>
          <w:lang w:val="en-US"/>
        </w:rPr>
        <w:t>This scenario explores the feasibility of an off-grid or "</w:t>
      </w:r>
      <w:r w:rsidRPr="023F4256" w:rsidR="00C04A47">
        <w:rPr>
          <w:rFonts w:ascii="Lato" w:hAnsi="Lato" w:eastAsia="Lato" w:cs="Lato"/>
          <w:lang w:val="en-US"/>
        </w:rPr>
        <w:t>islandable</w:t>
      </w:r>
      <w:r w:rsidRPr="023F4256" w:rsidR="00C04A47">
        <w:rPr>
          <w:rFonts w:ascii="Lato" w:hAnsi="Lato" w:eastAsia="Lato" w:cs="Lato"/>
          <w:lang w:val="en-US"/>
        </w:rPr>
        <w:t xml:space="preserve">" greenhouse powered entirely by on-site renewables. It is the most aspirational configuration, </w:t>
      </w:r>
      <w:r w:rsidRPr="023F4256" w:rsidR="00C04A47">
        <w:rPr>
          <w:rFonts w:ascii="Lato" w:hAnsi="Lato" w:eastAsia="Lato" w:cs="Lato"/>
          <w:lang w:val="en-US"/>
        </w:rPr>
        <w:t>attempting</w:t>
      </w:r>
      <w:r w:rsidRPr="023F4256" w:rsidR="00C04A47">
        <w:rPr>
          <w:rFonts w:ascii="Lato" w:hAnsi="Lato" w:eastAsia="Lato" w:cs="Lato"/>
          <w:lang w:val="en-US"/>
        </w:rPr>
        <w:t xml:space="preserve"> to solve the energy trilemma (security, affordability, sustainability) within the site boundary.</w:t>
      </w:r>
    </w:p>
    <w:p w:rsidR="0033390D" w:rsidRDefault="00C04A47" w14:paraId="1FEE8D88" w14:textId="77777777">
      <w:pPr>
        <w:widowControl w:val="0"/>
        <w:numPr>
          <w:ilvl w:val="0"/>
          <w:numId w:val="8"/>
        </w:numPr>
        <w:jc w:val="both"/>
        <w:rPr/>
      </w:pPr>
      <w:r w:rsidRPr="023F4256" w:rsidR="00C04A47">
        <w:rPr>
          <w:rFonts w:ascii="Lato" w:hAnsi="Lato" w:eastAsia="Lato" w:cs="Lato"/>
          <w:b w:val="1"/>
          <w:bCs w:val="1"/>
          <w:lang w:val="en-US"/>
        </w:rPr>
        <w:t>Technology:</w:t>
      </w:r>
      <w:r w:rsidRPr="023F4256" w:rsidR="00C04A47">
        <w:rPr>
          <w:rFonts w:ascii="Lato" w:hAnsi="Lato" w:eastAsia="Lato" w:cs="Lato"/>
          <w:lang w:val="en-US"/>
        </w:rPr>
        <w:t xml:space="preserve"> The campus is equipped with extensive rooftop Photovoltaics (PV) on the packing halls and service buildings, potentially supplemented by </w:t>
      </w:r>
      <w:r w:rsidRPr="023F4256" w:rsidR="00C04A47">
        <w:rPr>
          <w:rFonts w:ascii="Lato" w:hAnsi="Lato" w:eastAsia="Lato" w:cs="Lato"/>
          <w:lang w:val="en-US"/>
        </w:rPr>
        <w:t>agrivoltaic</w:t>
      </w:r>
      <w:r w:rsidRPr="023F4256" w:rsidR="00C04A47">
        <w:rPr>
          <w:rFonts w:ascii="Lato" w:hAnsi="Lato" w:eastAsia="Lato" w:cs="Lato"/>
          <w:lang w:val="en-US"/>
        </w:rPr>
        <w:t xml:space="preserve"> systems or adjacent solar parks. Energy storage is provided by a large-scale Lithium-Ion Battery Energy Storage System (BESS).</w:t>
      </w:r>
    </w:p>
    <w:p w:rsidR="0033390D" w:rsidRDefault="00C04A47" w14:paraId="57EA07BE" w14:textId="77777777">
      <w:pPr>
        <w:widowControl w:val="0"/>
        <w:numPr>
          <w:ilvl w:val="0"/>
          <w:numId w:val="8"/>
        </w:numPr>
        <w:jc w:val="both"/>
        <w:rPr/>
      </w:pPr>
      <w:r w:rsidRPr="023F4256" w:rsidR="00C04A47">
        <w:rPr>
          <w:rFonts w:ascii="Lato" w:hAnsi="Lato" w:eastAsia="Lato" w:cs="Lato"/>
          <w:b w:val="1"/>
          <w:bCs w:val="1"/>
          <w:lang w:val="en-US"/>
        </w:rPr>
        <w:t>The Winter Gap (</w:t>
      </w:r>
      <w:r w:rsidRPr="023F4256" w:rsidR="00C04A47">
        <w:rPr>
          <w:rFonts w:ascii="Lato" w:hAnsi="Lato" w:eastAsia="Lato" w:cs="Lato"/>
          <w:b w:val="1"/>
          <w:bCs w:val="1"/>
          <w:lang w:val="en-US"/>
        </w:rPr>
        <w:t>Dunkelflaute</w:t>
      </w:r>
      <w:r w:rsidRPr="023F4256" w:rsidR="00C04A47">
        <w:rPr>
          <w:rFonts w:ascii="Lato" w:hAnsi="Lato" w:eastAsia="Lato" w:cs="Lato"/>
          <w:b w:val="1"/>
          <w:bCs w:val="1"/>
          <w:lang w:val="en-US"/>
        </w:rPr>
        <w:t>):</w:t>
      </w:r>
      <w:r w:rsidRPr="023F4256" w:rsidR="00C04A47">
        <w:rPr>
          <w:rFonts w:ascii="Lato" w:hAnsi="Lato" w:eastAsia="Lato" w:cs="Lato"/>
          <w:lang w:val="en-US"/>
        </w:rPr>
        <w:t xml:space="preserve"> The fundamental engineering challenge is the mismatch between generation and demand. In December and January, solar irradiance in Northern Europe drops to &lt;10% of summer levels. Conversely, the greenhouse's energy demand peaks during these months due to heating and 16-18 hours of supplemental lighting.</w:t>
      </w:r>
    </w:p>
    <w:p w:rsidR="0033390D" w:rsidRDefault="00C04A47" w14:paraId="0002A028" w14:textId="77777777">
      <w:pPr>
        <w:widowControl w:val="0"/>
        <w:numPr>
          <w:ilvl w:val="0"/>
          <w:numId w:val="8"/>
        </w:numPr>
        <w:spacing w:after="240"/>
        <w:jc w:val="both"/>
        <w:rPr/>
      </w:pPr>
      <w:r w:rsidRPr="023F4256" w:rsidR="00C04A47">
        <w:rPr>
          <w:rFonts w:ascii="Lato" w:hAnsi="Lato" w:eastAsia="Lato" w:cs="Lato"/>
          <w:b w:val="1"/>
          <w:bCs w:val="1"/>
          <w:lang w:val="en-US"/>
        </w:rPr>
        <w:t>Storage Reality:</w:t>
      </w:r>
      <w:r w:rsidRPr="023F4256" w:rsidR="00C04A47">
        <w:rPr>
          <w:rFonts w:ascii="Lato" w:hAnsi="Lato" w:eastAsia="Lato" w:cs="Lato"/>
          <w:lang w:val="en-US"/>
        </w:rPr>
        <w:t xml:space="preserve"> To bridge this gap without grid connection would require seasonal thermal energy storage (STES) or hydrogen storage of massive scale, driving CAPEX to non-viable levels. </w:t>
      </w:r>
      <w:r w:rsidRPr="023F4256" w:rsidR="00C04A47">
        <w:rPr>
          <w:rFonts w:ascii="Lato" w:hAnsi="Lato" w:eastAsia="Lato" w:cs="Lato"/>
          <w:lang w:val="en-US"/>
        </w:rPr>
        <w:t>For the purpose of</w:t>
      </w:r>
      <w:r w:rsidRPr="023F4256" w:rsidR="00C04A47">
        <w:rPr>
          <w:rFonts w:ascii="Lato" w:hAnsi="Lato" w:eastAsia="Lato" w:cs="Lato"/>
          <w:lang w:val="en-US"/>
        </w:rPr>
        <w:t xml:space="preserve"> this comparison, we model a grid-connected hybrid system where solar covers daytime loads in spring/summer/autumn, but grid power is imported in winter.</w:t>
      </w:r>
    </w:p>
    <w:p w:rsidR="0033390D" w:rsidRDefault="00C04A47" w14:paraId="1526233C" w14:textId="77777777">
      <w:pPr>
        <w:widowControl w:val="0"/>
        <w:jc w:val="both"/>
        <w:rPr>
          <w:rFonts w:ascii="Lato" w:hAnsi="Lato" w:eastAsia="Lato" w:cs="Lato"/>
          <w:b/>
          <w:bCs/>
        </w:rPr>
      </w:pPr>
      <w:r>
        <w:rPr>
          <w:rFonts w:ascii="Lato" w:hAnsi="Lato" w:eastAsia="Lato" w:cs="Lato"/>
          <w:b/>
          <w:bCs/>
        </w:rPr>
        <w:t>Scenario D: The Middenmeer Model (Waste Heat Recovery, WHR)</w:t>
      </w:r>
    </w:p>
    <w:p w:rsidR="0033390D" w:rsidRDefault="0033390D" w14:paraId="34CE0A41" w14:textId="77777777">
      <w:pPr>
        <w:widowControl w:val="0"/>
        <w:spacing w:line="240" w:lineRule="auto"/>
        <w:jc w:val="both"/>
        <w:rPr>
          <w:rFonts w:ascii="Lato" w:hAnsi="Lato" w:eastAsia="Lato" w:cs="Lato"/>
        </w:rPr>
      </w:pPr>
    </w:p>
    <w:p w:rsidR="0033390D" w:rsidP="023F4256" w:rsidRDefault="00C04A47" w14:paraId="56C83E87"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This is the optimized technical configuration utilizing the steady-state thermal rejection of a hyperscale data center.</w:t>
      </w:r>
      <w:r w:rsidRPr="023F4256" w:rsidR="00C04A47">
        <w:rPr>
          <w:rFonts w:ascii="Lato" w:hAnsi="Lato" w:eastAsia="Lato" w:cs="Lato"/>
          <w:lang w:val="en-US"/>
        </w:rPr>
        <w:t xml:space="preserve"> It </w:t>
      </w:r>
      <w:r w:rsidRPr="023F4256" w:rsidR="00C04A47">
        <w:rPr>
          <w:rFonts w:ascii="Lato" w:hAnsi="Lato" w:eastAsia="Lato" w:cs="Lato"/>
          <w:lang w:val="en-US"/>
        </w:rPr>
        <w:t>essentially treats</w:t>
      </w:r>
      <w:r w:rsidRPr="023F4256" w:rsidR="00C04A47">
        <w:rPr>
          <w:rFonts w:ascii="Lato" w:hAnsi="Lato" w:eastAsia="Lato" w:cs="Lato"/>
          <w:lang w:val="en-US"/>
        </w:rPr>
        <w:t xml:space="preserve"> the data center as a massive, electrically powered boiler that runs 24/7.</w:t>
      </w:r>
    </w:p>
    <w:p w:rsidR="0033390D" w:rsidRDefault="0033390D" w14:paraId="62EBF3C5" w14:textId="77777777">
      <w:pPr>
        <w:widowControl w:val="0"/>
        <w:spacing w:line="240" w:lineRule="auto"/>
        <w:jc w:val="both"/>
        <w:rPr>
          <w:rFonts w:ascii="Lato" w:hAnsi="Lato" w:eastAsia="Lato" w:cs="Lato"/>
        </w:rPr>
      </w:pPr>
    </w:p>
    <w:p w:rsidR="0033390D" w:rsidRDefault="00C04A47" w14:paraId="60409014" w14:textId="77777777">
      <w:pPr>
        <w:widowControl w:val="0"/>
        <w:numPr>
          <w:ilvl w:val="0"/>
          <w:numId w:val="14"/>
        </w:numPr>
        <w:spacing w:line="240" w:lineRule="auto"/>
        <w:jc w:val="both"/>
        <w:rPr/>
      </w:pPr>
      <w:r w:rsidRPr="023F4256" w:rsidR="00C04A47">
        <w:rPr>
          <w:rFonts w:ascii="Lato" w:hAnsi="Lato" w:eastAsia="Lato" w:cs="Lato"/>
          <w:b w:val="1"/>
          <w:bCs w:val="1"/>
          <w:lang w:val="en-US"/>
        </w:rPr>
        <w:t>Heat Source:</w:t>
      </w:r>
      <w:r w:rsidRPr="023F4256" w:rsidR="00C04A47">
        <w:rPr>
          <w:rFonts w:ascii="Lato" w:hAnsi="Lato" w:eastAsia="Lato" w:cs="Lato"/>
          <w:lang w:val="en-US"/>
        </w:rPr>
        <w:t xml:space="preserve"> A 10 MW equivalent waste heat stream from a Microsoft data center. We assume the data center </w:t>
      </w:r>
      <w:r w:rsidRPr="023F4256" w:rsidR="00C04A47">
        <w:rPr>
          <w:rFonts w:ascii="Lato" w:hAnsi="Lato" w:eastAsia="Lato" w:cs="Lato"/>
          <w:lang w:val="en-US"/>
        </w:rPr>
        <w:t>utilizes</w:t>
      </w:r>
      <w:r w:rsidRPr="023F4256" w:rsidR="00C04A47">
        <w:rPr>
          <w:rFonts w:ascii="Lato" w:hAnsi="Lato" w:eastAsia="Lato" w:cs="Lato"/>
          <w:lang w:val="en-US"/>
        </w:rPr>
        <w:t xml:space="preserve"> direct-to-chip liquid cooling or high-efficiency air cooling, providing a return water temperature of 30°C to 45°C.</w:t>
      </w:r>
    </w:p>
    <w:p w:rsidR="0033390D" w:rsidRDefault="00C04A47" w14:paraId="2852AB86" w14:textId="77777777">
      <w:pPr>
        <w:widowControl w:val="0"/>
        <w:numPr>
          <w:ilvl w:val="0"/>
          <w:numId w:val="14"/>
        </w:numPr>
        <w:spacing w:line="240" w:lineRule="auto"/>
        <w:jc w:val="both"/>
      </w:pPr>
      <w:r>
        <w:rPr>
          <w:rFonts w:ascii="Lato" w:hAnsi="Lato" w:eastAsia="Lato" w:cs="Lato"/>
          <w:b/>
          <w:bCs/>
        </w:rPr>
        <w:t>Interface:</w:t>
      </w:r>
      <w:r>
        <w:rPr>
          <w:rFonts w:ascii="Lato" w:hAnsi="Lato" w:eastAsia="Lato" w:cs="Lato"/>
        </w:rPr>
        <w:t xml:space="preserve"> A "Complex Practical" integration model is used. The data center loop is hydraulically separated from the greenhouse loop via a Plate Heat Exchanger (PHE).</w:t>
      </w:r>
    </w:p>
    <w:p w:rsidR="0033390D" w:rsidRDefault="00C04A47" w14:paraId="52F1AF49" w14:textId="77777777">
      <w:pPr>
        <w:widowControl w:val="0"/>
        <w:numPr>
          <w:ilvl w:val="0"/>
          <w:numId w:val="14"/>
        </w:numPr>
        <w:spacing w:line="240" w:lineRule="auto"/>
        <w:jc w:val="both"/>
        <w:rPr/>
      </w:pPr>
      <w:r w:rsidRPr="023F4256" w:rsidR="00C04A47">
        <w:rPr>
          <w:rFonts w:ascii="Lato" w:hAnsi="Lato" w:eastAsia="Lato" w:cs="Lato"/>
          <w:b w:val="1"/>
          <w:bCs w:val="1"/>
          <w:lang w:val="en-US"/>
        </w:rPr>
        <w:t>Temperature Upgrading:</w:t>
      </w:r>
      <w:r w:rsidRPr="023F4256" w:rsidR="00C04A47">
        <w:rPr>
          <w:rFonts w:ascii="Lato" w:hAnsi="Lato" w:eastAsia="Lato" w:cs="Lato"/>
          <w:lang w:val="en-US"/>
        </w:rPr>
        <w:t xml:space="preserve"> Since 30-45°C is insufficient for standard pipe-rail heating (which requires ~60-80°C), the greenhouse employs water-to-water heat pumps to boost the temperature. However, unlike Scenario B (Air-Source), these heat pumps </w:t>
      </w:r>
      <w:r w:rsidRPr="023F4256" w:rsidR="00C04A47">
        <w:rPr>
          <w:rFonts w:ascii="Lato" w:hAnsi="Lato" w:eastAsia="Lato" w:cs="Lato"/>
          <w:lang w:val="en-US"/>
        </w:rPr>
        <w:t>operate</w:t>
      </w:r>
      <w:r w:rsidRPr="023F4256" w:rsidR="00C04A47">
        <w:rPr>
          <w:rFonts w:ascii="Lato" w:hAnsi="Lato" w:eastAsia="Lato" w:cs="Lato"/>
          <w:lang w:val="en-US"/>
        </w:rPr>
        <w:t xml:space="preserve"> with a high source temperature (30°C vs -5°C ambient), resulting in an exceptionally high COP of 5.0 to 6.0.</w:t>
      </w:r>
    </w:p>
    <w:p w:rsidR="0033390D" w:rsidRDefault="00C04A47" w14:paraId="10FF5804" w14:textId="77777777">
      <w:pPr>
        <w:widowControl w:val="0"/>
        <w:numPr>
          <w:ilvl w:val="0"/>
          <w:numId w:val="14"/>
        </w:numPr>
        <w:spacing w:line="240" w:lineRule="auto"/>
        <w:jc w:val="both"/>
        <w:rPr/>
      </w:pPr>
      <w:r w:rsidRPr="023F4256" w:rsidR="00C04A47">
        <w:rPr>
          <w:rFonts w:ascii="Lato" w:hAnsi="Lato" w:eastAsia="Lato" w:cs="Lato"/>
          <w:b w:val="1"/>
          <w:bCs w:val="1"/>
          <w:lang w:val="en-US"/>
        </w:rPr>
        <w:t>Optimization:</w:t>
      </w:r>
      <w:r w:rsidRPr="023F4256" w:rsidR="00C04A47">
        <w:rPr>
          <w:rFonts w:ascii="Lato" w:hAnsi="Lato" w:eastAsia="Lato" w:cs="Lato"/>
          <w:lang w:val="en-US"/>
        </w:rPr>
        <w:t xml:space="preserve"> The heat is primarily directed to the "root zone" (grow pipes) and floor heating, which </w:t>
      </w:r>
      <w:r w:rsidRPr="023F4256" w:rsidR="00C04A47">
        <w:rPr>
          <w:rFonts w:ascii="Lato" w:hAnsi="Lato" w:eastAsia="Lato" w:cs="Lato"/>
          <w:lang w:val="en-US"/>
        </w:rPr>
        <w:t>operate</w:t>
      </w:r>
      <w:r w:rsidRPr="023F4256" w:rsidR="00C04A47">
        <w:rPr>
          <w:rFonts w:ascii="Lato" w:hAnsi="Lato" w:eastAsia="Lato" w:cs="Lato"/>
          <w:lang w:val="en-US"/>
        </w:rPr>
        <w:t xml:space="preserve"> efficiently at 40-45°C, maximizing the direct use of the waste heat without aggressive upgrading.</w:t>
      </w:r>
    </w:p>
    <w:p w:rsidR="0033390D" w:rsidRDefault="00C04A47" w14:paraId="676F1B83" w14:textId="77777777">
      <w:pPr>
        <w:widowControl w:val="0"/>
        <w:numPr>
          <w:ilvl w:val="0"/>
          <w:numId w:val="14"/>
        </w:numPr>
        <w:spacing w:after="240"/>
        <w:jc w:val="both"/>
        <w:rPr>
          <w:rFonts w:ascii="Lato" w:hAnsi="Lato" w:eastAsia="Lato" w:cs="Lato"/>
        </w:rPr>
      </w:pPr>
      <w:r>
        <w:rPr>
          <w:rFonts w:ascii="Lato" w:hAnsi="Lato" w:eastAsia="Lato" w:cs="Lato"/>
          <w:b/>
          <w:bCs/>
        </w:rPr>
        <w:t>The Energy Mix: Cascaded Heat:</w:t>
      </w:r>
    </w:p>
    <w:p w:rsidR="0033390D" w:rsidP="023F4256" w:rsidRDefault="00C04A47" w14:paraId="5E48F5E7" w14:textId="77777777">
      <w:pPr>
        <w:widowControl w:val="0"/>
        <w:spacing w:before="240" w:after="240"/>
        <w:ind w:left="720"/>
        <w:jc w:val="both"/>
        <w:rPr>
          <w:rFonts w:ascii="Lato" w:hAnsi="Lato" w:eastAsia="Lato" w:cs="Lato"/>
          <w:lang w:val="en-US"/>
        </w:rPr>
      </w:pPr>
      <w:r w:rsidRPr="023F4256" w:rsidR="00C04A47">
        <w:rPr>
          <w:rFonts w:ascii="Lato" w:hAnsi="Lato" w:eastAsia="Lato" w:cs="Lato"/>
          <w:lang w:val="en-US"/>
        </w:rPr>
        <w:t xml:space="preserve">Instead of relying solely on data center heat, this model </w:t>
      </w:r>
      <w:r w:rsidRPr="023F4256" w:rsidR="00C04A47">
        <w:rPr>
          <w:rFonts w:ascii="Lato" w:hAnsi="Lato" w:eastAsia="Lato" w:cs="Lato"/>
          <w:lang w:val="en-US"/>
        </w:rPr>
        <w:t>utilizes</w:t>
      </w:r>
      <w:r w:rsidRPr="023F4256" w:rsidR="00C04A47">
        <w:rPr>
          <w:rFonts w:ascii="Lato" w:hAnsi="Lato" w:eastAsia="Lato" w:cs="Lato"/>
          <w:lang w:val="en-US"/>
        </w:rPr>
        <w:t xml:space="preserve"> a cascaded approach:</w:t>
      </w:r>
    </w:p>
    <w:p w:rsidR="0033390D" w:rsidRDefault="00C04A47" w14:paraId="2135DDDC" w14:textId="77777777">
      <w:pPr>
        <w:widowControl w:val="0"/>
        <w:numPr>
          <w:ilvl w:val="1"/>
          <w:numId w:val="14"/>
        </w:numPr>
        <w:spacing w:before="240"/>
        <w:jc w:val="both"/>
      </w:pPr>
      <w:r>
        <w:rPr>
          <w:rFonts w:ascii="Lato" w:hAnsi="Lato" w:eastAsia="Lato" w:cs="Lato"/>
          <w:b/>
          <w:bCs/>
        </w:rPr>
        <w:t>Baseload (Tier 1):</w:t>
      </w:r>
      <w:r>
        <w:rPr>
          <w:rFonts w:ascii="Lato" w:hAnsi="Lato" w:eastAsia="Lato" w:cs="Lato"/>
        </w:rPr>
        <w:t xml:space="preserve"> </w:t>
      </w:r>
      <w:r>
        <w:rPr>
          <w:rFonts w:ascii="Lato" w:hAnsi="Lato" w:eastAsia="Lato" w:cs="Lato"/>
          <w:b/>
          <w:bCs/>
        </w:rPr>
        <w:t>Data Center Waste Heat (30°C - 60°C)</w:t>
      </w:r>
      <w:r>
        <w:rPr>
          <w:rFonts w:ascii="Lato" w:hAnsi="Lato" w:eastAsia="Lato" w:cs="Lato"/>
        </w:rPr>
        <w:t>. Captured from cooling loops and upgraded via water-to-water heat pumps (COP &gt; 5.0) to 45°C for direct use in root zone and floor heating.</w:t>
      </w:r>
    </w:p>
    <w:p w:rsidR="0033390D" w:rsidRDefault="00C04A47" w14:paraId="08AC3E3C" w14:textId="77777777">
      <w:pPr>
        <w:widowControl w:val="0"/>
        <w:numPr>
          <w:ilvl w:val="1"/>
          <w:numId w:val="14"/>
        </w:numPr>
        <w:jc w:val="both"/>
      </w:pPr>
      <w:r>
        <w:rPr>
          <w:rFonts w:ascii="Lato" w:hAnsi="Lato" w:eastAsia="Lato" w:cs="Lato"/>
          <w:b/>
          <w:bCs/>
        </w:rPr>
        <w:t>Storage Charging (Tier 2):</w:t>
      </w:r>
      <w:r>
        <w:rPr>
          <w:rFonts w:ascii="Lato" w:hAnsi="Lato" w:eastAsia="Lato" w:cs="Lato"/>
        </w:rPr>
        <w:t xml:space="preserve"> </w:t>
      </w:r>
      <w:r>
        <w:rPr>
          <w:rFonts w:ascii="Lato" w:hAnsi="Lato" w:eastAsia="Lato" w:cs="Lato"/>
          <w:b/>
          <w:bCs/>
        </w:rPr>
        <w:t>Surplus Heat to HT-ATES</w:t>
      </w:r>
      <w:r>
        <w:rPr>
          <w:rFonts w:ascii="Lato" w:hAnsi="Lato" w:eastAsia="Lato" w:cs="Lato"/>
        </w:rPr>
        <w:t xml:space="preserve">. During summer (low demand), surplus heat—combined with excess geothermal heat (92°C)—is injected into the </w:t>
      </w:r>
      <w:r>
        <w:rPr>
          <w:rFonts w:ascii="Lato" w:hAnsi="Lato" w:eastAsia="Lato" w:cs="Lato"/>
          <w:b/>
          <w:bCs/>
        </w:rPr>
        <w:lastRenderedPageBreak/>
        <w:t>HT-ATES (High Temperature Aquifer Thermal Energy Storage)</w:t>
      </w:r>
      <w:r>
        <w:rPr>
          <w:rFonts w:ascii="Lato" w:hAnsi="Lato" w:eastAsia="Lato" w:cs="Lato"/>
        </w:rPr>
        <w:t xml:space="preserve"> system.</w:t>
      </w:r>
    </w:p>
    <w:p w:rsidR="0033390D" w:rsidRDefault="00C04A47" w14:paraId="19AA227E" w14:textId="77777777">
      <w:pPr>
        <w:widowControl w:val="0"/>
        <w:numPr>
          <w:ilvl w:val="1"/>
          <w:numId w:val="14"/>
        </w:numPr>
        <w:spacing w:after="200"/>
        <w:jc w:val="both"/>
        <w:rPr/>
      </w:pPr>
      <w:r w:rsidRPr="023F4256" w:rsidR="00C04A47">
        <w:rPr>
          <w:rFonts w:ascii="Lato" w:hAnsi="Lato" w:eastAsia="Lato" w:cs="Lato"/>
          <w:b w:val="1"/>
          <w:bCs w:val="1"/>
          <w:lang w:val="en-US"/>
        </w:rPr>
        <w:t>Peak Load (Tier 3):</w:t>
      </w:r>
      <w:r w:rsidRPr="023F4256" w:rsidR="00C04A47">
        <w:rPr>
          <w:rFonts w:ascii="Lato" w:hAnsi="Lato" w:eastAsia="Lato" w:cs="Lato"/>
          <w:lang w:val="en-US"/>
        </w:rPr>
        <w:t xml:space="preserve"> </w:t>
      </w:r>
      <w:r w:rsidRPr="023F4256" w:rsidR="00C04A47">
        <w:rPr>
          <w:rFonts w:ascii="Lato" w:hAnsi="Lato" w:eastAsia="Lato" w:cs="Lato"/>
          <w:b w:val="1"/>
          <w:bCs w:val="1"/>
          <w:lang w:val="en-US"/>
        </w:rPr>
        <w:t>Geothermal + ATES Withdrawal</w:t>
      </w:r>
      <w:r w:rsidRPr="023F4256" w:rsidR="00C04A47">
        <w:rPr>
          <w:rFonts w:ascii="Lato" w:hAnsi="Lato" w:eastAsia="Lato" w:cs="Lato"/>
          <w:lang w:val="en-US"/>
        </w:rPr>
        <w:t xml:space="preserve">. In winter, heat is withdrawn from the ATES and deep geothermal wells for high-grade heat (70°C+) needed for snow </w:t>
      </w:r>
      <w:r w:rsidRPr="023F4256" w:rsidR="00C04A47">
        <w:rPr>
          <w:rFonts w:ascii="Lato" w:hAnsi="Lato" w:eastAsia="Lato" w:cs="Lato"/>
          <w:lang w:val="en-US"/>
        </w:rPr>
        <w:t>melt</w:t>
      </w:r>
      <w:r w:rsidRPr="023F4256" w:rsidR="00C04A47">
        <w:rPr>
          <w:rFonts w:ascii="Lato" w:hAnsi="Lato" w:eastAsia="Lato" w:cs="Lato"/>
          <w:lang w:val="en-US"/>
        </w:rPr>
        <w:t xml:space="preserve"> and peak rail heating.</w:t>
      </w:r>
    </w:p>
    <w:p w:rsidR="0033390D" w:rsidRDefault="00C04A47" w14:paraId="319EEBDA" w14:textId="77777777">
      <w:pPr>
        <w:widowControl w:val="0"/>
        <w:numPr>
          <w:ilvl w:val="0"/>
          <w:numId w:val="14"/>
        </w:numPr>
        <w:spacing w:before="200" w:after="240"/>
        <w:jc w:val="both"/>
        <w:rPr>
          <w:rFonts w:ascii="Lato" w:hAnsi="Lato" w:eastAsia="Lato" w:cs="Lato"/>
        </w:rPr>
      </w:pPr>
      <w:r>
        <w:rPr>
          <w:rFonts w:ascii="Lato" w:hAnsi="Lato" w:eastAsia="Lato" w:cs="Lato"/>
          <w:b/>
          <w:bCs/>
        </w:rPr>
        <w:t>Subsurface Thermal Battery (HT-ATES):</w:t>
      </w:r>
    </w:p>
    <w:p w:rsidR="0033390D" w:rsidRDefault="00C04A47" w14:paraId="6F5DACEB" w14:textId="77777777">
      <w:pPr>
        <w:widowControl w:val="0"/>
        <w:spacing w:before="240" w:after="240"/>
        <w:ind w:left="720"/>
        <w:jc w:val="both"/>
        <w:rPr>
          <w:rFonts w:ascii="Lato" w:hAnsi="Lato" w:eastAsia="Lato" w:cs="Lato"/>
        </w:rPr>
      </w:pPr>
      <w:r>
        <w:rPr>
          <w:rFonts w:ascii="Lato" w:hAnsi="Lato" w:eastAsia="Lato" w:cs="Lato"/>
        </w:rPr>
        <w:t>The integration of a subsurface battery is the linchpin of this model.</w:t>
      </w:r>
    </w:p>
    <w:p w:rsidR="0033390D" w:rsidRDefault="00C04A47" w14:paraId="3497AA93" w14:textId="77777777">
      <w:pPr>
        <w:widowControl w:val="0"/>
        <w:numPr>
          <w:ilvl w:val="0"/>
          <w:numId w:val="11"/>
        </w:numPr>
        <w:ind w:left="1440"/>
        <w:jc w:val="both"/>
      </w:pPr>
      <w:r>
        <w:rPr>
          <w:rFonts w:ascii="Lato" w:hAnsi="Lato" w:eastAsia="Lato" w:cs="Lato"/>
          <w:b/>
          <w:bCs/>
        </w:rPr>
        <w:t>Mechanism:</w:t>
      </w:r>
      <w:r>
        <w:rPr>
          <w:rFonts w:ascii="Lato" w:hAnsi="Lato" w:eastAsia="Lato" w:cs="Lato"/>
        </w:rPr>
        <w:t xml:space="preserve"> The system uses a "Doublet" (two wells).</w:t>
      </w:r>
    </w:p>
    <w:p w:rsidR="0033390D" w:rsidRDefault="00C04A47" w14:paraId="662DB7EA" w14:textId="77777777">
      <w:pPr>
        <w:widowControl w:val="0"/>
        <w:numPr>
          <w:ilvl w:val="1"/>
          <w:numId w:val="11"/>
        </w:numPr>
        <w:ind w:left="2160"/>
        <w:jc w:val="both"/>
      </w:pPr>
      <w:r>
        <w:rPr>
          <w:rFonts w:ascii="Lato" w:hAnsi="Lato" w:eastAsia="Lato" w:cs="Lato"/>
          <w:b/>
          <w:bCs/>
        </w:rPr>
        <w:t>Summer:</w:t>
      </w:r>
      <w:r>
        <w:rPr>
          <w:rFonts w:ascii="Lato" w:hAnsi="Lato" w:eastAsia="Lato" w:cs="Lato"/>
        </w:rPr>
        <w:t xml:space="preserve"> Hot water (mixture of geothermal and upgraded DC heat) is injected into the "Hot Well" at ~85°C.</w:t>
      </w:r>
    </w:p>
    <w:p w:rsidR="0033390D" w:rsidRDefault="00C04A47" w14:paraId="514596C1" w14:textId="77777777">
      <w:pPr>
        <w:widowControl w:val="0"/>
        <w:numPr>
          <w:ilvl w:val="1"/>
          <w:numId w:val="11"/>
        </w:numPr>
        <w:ind w:left="2160"/>
        <w:jc w:val="both"/>
      </w:pPr>
      <w:r>
        <w:rPr>
          <w:rFonts w:ascii="Lato" w:hAnsi="Lato" w:eastAsia="Lato" w:cs="Lato"/>
          <w:b/>
          <w:bCs/>
        </w:rPr>
        <w:t>Winter:</w:t>
      </w:r>
      <w:r>
        <w:rPr>
          <w:rFonts w:ascii="Lato" w:hAnsi="Lato" w:eastAsia="Lato" w:cs="Lato"/>
        </w:rPr>
        <w:t xml:space="preserve"> Flow is reversed. Hot water is pumped up to heat the greenhouse. The cooled water is returned to the "Cold Well."</w:t>
      </w:r>
    </w:p>
    <w:p w:rsidR="0033390D" w:rsidRDefault="00C04A47" w14:paraId="5F240BA0" w14:textId="77777777">
      <w:pPr>
        <w:widowControl w:val="0"/>
        <w:numPr>
          <w:ilvl w:val="0"/>
          <w:numId w:val="11"/>
        </w:numPr>
        <w:ind w:left="1440"/>
        <w:jc w:val="both"/>
        <w:rPr/>
      </w:pPr>
      <w:r w:rsidRPr="023F4256" w:rsidR="00C04A47">
        <w:rPr>
          <w:rFonts w:ascii="Lato" w:hAnsi="Lato" w:eastAsia="Lato" w:cs="Lato"/>
          <w:b w:val="1"/>
          <w:bCs w:val="1"/>
          <w:lang w:val="en-US"/>
        </w:rPr>
        <w:t>Capacity:</w:t>
      </w:r>
      <w:r w:rsidRPr="023F4256" w:rsidR="00C04A47">
        <w:rPr>
          <w:rFonts w:ascii="Lato" w:hAnsi="Lato" w:eastAsia="Lato" w:cs="Lato"/>
          <w:lang w:val="en-US"/>
        </w:rPr>
        <w:t xml:space="preserve"> A single doublet in Middenmeer can store </w:t>
      </w:r>
      <w:r w:rsidRPr="023F4256" w:rsidR="00C04A47">
        <w:rPr>
          <w:rFonts w:ascii="Lato" w:hAnsi="Lato" w:eastAsia="Lato" w:cs="Lato"/>
          <w:b w:val="1"/>
          <w:bCs w:val="1"/>
          <w:lang w:val="en-US"/>
        </w:rPr>
        <w:t>28,000 MWh</w:t>
      </w:r>
      <w:r w:rsidRPr="023F4256" w:rsidR="00C04A47">
        <w:rPr>
          <w:rFonts w:ascii="Lato" w:hAnsi="Lato" w:eastAsia="Lato" w:cs="Lato"/>
          <w:lang w:val="en-US"/>
        </w:rPr>
        <w:t xml:space="preserve"> of thermal energy annually with a recovery efficiency of </w:t>
      </w:r>
      <w:r w:rsidRPr="023F4256" w:rsidR="00C04A47">
        <w:rPr>
          <w:rFonts w:ascii="Lato" w:hAnsi="Lato" w:eastAsia="Lato" w:cs="Lato"/>
          <w:lang w:val="en-US"/>
        </w:rPr>
        <w:t xml:space="preserve">roughly </w:t>
      </w:r>
      <w:r w:rsidRPr="023F4256" w:rsidR="00C04A47">
        <w:rPr>
          <w:rFonts w:ascii="Lato" w:hAnsi="Lato" w:eastAsia="Lato" w:cs="Lato"/>
          <w:b w:val="1"/>
          <w:bCs w:val="1"/>
          <w:lang w:val="en-US"/>
        </w:rPr>
        <w:t>40-60</w:t>
      </w:r>
      <w:r w:rsidRPr="023F4256" w:rsidR="00C04A47">
        <w:rPr>
          <w:rFonts w:ascii="Lato" w:hAnsi="Lato" w:eastAsia="Lato" w:cs="Lato"/>
          <w:b w:val="1"/>
          <w:bCs w:val="1"/>
          <w:lang w:val="en-US"/>
        </w:rPr>
        <w:t>%</w:t>
      </w:r>
      <w:r w:rsidRPr="023F4256" w:rsidR="00C04A47">
        <w:rPr>
          <w:rFonts w:ascii="Lato" w:hAnsi="Lato" w:eastAsia="Lato" w:cs="Lato"/>
          <w:lang w:val="en-US"/>
        </w:rPr>
        <w:t xml:space="preserve"> (increasing over time as the soil heats up).</w:t>
      </w:r>
    </w:p>
    <w:p w:rsidR="0033390D" w:rsidRDefault="00C04A47" w14:paraId="31DB3FE0" w14:textId="77777777">
      <w:pPr>
        <w:widowControl w:val="0"/>
        <w:numPr>
          <w:ilvl w:val="0"/>
          <w:numId w:val="11"/>
        </w:numPr>
        <w:spacing w:after="240"/>
        <w:ind w:left="1440"/>
        <w:jc w:val="both"/>
      </w:pPr>
      <w:r>
        <w:rPr>
          <w:rFonts w:ascii="Lato" w:hAnsi="Lato" w:eastAsia="Lato" w:cs="Lato"/>
          <w:b/>
          <w:bCs/>
        </w:rPr>
        <w:t>Strategic Value:</w:t>
      </w:r>
      <w:r>
        <w:rPr>
          <w:rFonts w:ascii="Lato" w:hAnsi="Lato" w:eastAsia="Lato" w:cs="Lato"/>
        </w:rPr>
        <w:t xml:space="preserve"> This decouples the data center's operation from the greenhouse's demand. The data center can reject heat 24/7/365 without worrying if the greenhouse needs it </w:t>
      </w:r>
      <w:r>
        <w:rPr>
          <w:rFonts w:ascii="Lato" w:hAnsi="Lato" w:eastAsia="Lato" w:cs="Lato"/>
          <w:i/>
          <w:iCs/>
        </w:rPr>
        <w:t>now</w:t>
      </w:r>
      <w:r>
        <w:rPr>
          <w:rFonts w:ascii="Lato" w:hAnsi="Lato" w:eastAsia="Lato" w:cs="Lato"/>
        </w:rPr>
        <w:t>.</w:t>
      </w:r>
    </w:p>
    <w:p w:rsidR="0033390D" w:rsidRDefault="0033390D" w14:paraId="6D98A12B" w14:textId="77777777">
      <w:pPr>
        <w:pStyle w:val="Heading3"/>
        <w:widowControl w:val="0"/>
      </w:pPr>
      <w:bookmarkStart w:name="_l5fyeljkn5u4" w:colFirst="0" w:colLast="0" w:id="11"/>
      <w:bookmarkEnd w:id="11"/>
    </w:p>
    <w:p w:rsidR="0033390D" w:rsidRDefault="00C04A47" w14:paraId="0415A55B" w14:textId="77777777">
      <w:pPr>
        <w:pStyle w:val="Heading3"/>
        <w:widowControl w:val="0"/>
      </w:pPr>
      <w:bookmarkStart w:name="_sp70mfhkamot" w:colFirst="0" w:colLast="0" w:id="12"/>
      <w:bookmarkEnd w:id="12"/>
      <w:r>
        <w:rPr>
          <w:rFonts w:ascii="Andika" w:hAnsi="Andika" w:eastAsia="Andika" w:cs="Andika"/>
        </w:rPr>
        <w:t>The CO₂ Problem</w:t>
      </w:r>
    </w:p>
    <w:p w:rsidR="0033390D" w:rsidRDefault="0033390D" w14:paraId="2946DB82" w14:textId="77777777">
      <w:pPr>
        <w:widowControl w:val="0"/>
        <w:spacing w:line="240" w:lineRule="auto"/>
        <w:jc w:val="both"/>
        <w:rPr>
          <w:rFonts w:ascii="Lato" w:hAnsi="Lato" w:eastAsia="Lato" w:cs="Lato"/>
        </w:rPr>
      </w:pPr>
    </w:p>
    <w:p w:rsidR="0033390D" w:rsidRDefault="00C04A47" w14:paraId="24D9F7A4" w14:textId="77777777">
      <w:pPr>
        <w:widowControl w:val="0"/>
        <w:spacing w:line="240" w:lineRule="auto"/>
        <w:jc w:val="both"/>
        <w:rPr>
          <w:rFonts w:ascii="Lato" w:hAnsi="Lato" w:eastAsia="Lato" w:cs="Lato"/>
        </w:rPr>
      </w:pPr>
      <w:r>
        <w:rPr>
          <w:rFonts w:ascii="Andika" w:hAnsi="Andika" w:eastAsia="Andika" w:cs="Andika"/>
        </w:rPr>
        <w:t>If a greenhouse switches to Datacenter Heat, it stops running its CHP/Boiler and loses its source of CO₂ fertilization.</w:t>
      </w:r>
      <w:r>
        <w:rPr>
          <w:rFonts w:ascii="Lato" w:hAnsi="Lato" w:eastAsia="Lato" w:cs="Lato"/>
        </w:rPr>
        <w:t xml:space="preserve"> </w:t>
      </w:r>
      <w:r>
        <w:rPr>
          <w:rFonts w:ascii="Andika" w:hAnsi="Andika" w:eastAsia="Andika" w:cs="Andika"/>
        </w:rPr>
        <w:t>To replace CHP exhaust, the grower must buy external CO₂ (liquid or pipeline).</w:t>
      </w:r>
    </w:p>
    <w:p w:rsidR="0033390D" w:rsidRDefault="00C04A47" w14:paraId="1BE6E068" w14:textId="77777777">
      <w:pPr>
        <w:widowControl w:val="0"/>
        <w:numPr>
          <w:ilvl w:val="0"/>
          <w:numId w:val="15"/>
        </w:numPr>
        <w:spacing w:before="240"/>
        <w:jc w:val="both"/>
      </w:pPr>
      <w:r>
        <w:rPr>
          <w:rFonts w:ascii="Andika" w:hAnsi="Andika" w:eastAsia="Andika" w:cs="Andika"/>
          <w:b/>
          <w:bCs/>
        </w:rPr>
        <w:t>External CO₂ Cost:</w:t>
      </w:r>
      <w:r>
        <w:rPr>
          <w:rFonts w:ascii="Andika" w:hAnsi="Andika" w:eastAsia="Andika" w:cs="Andika"/>
        </w:rPr>
        <w:t xml:space="preserve"> Liquid CO₂ is volatile (~€80 - €150 per ton); OCAP Pipeline CO₂ is ~€50 - €80 per ton.</w:t>
      </w:r>
    </w:p>
    <w:p w:rsidR="0033390D" w:rsidRDefault="00C04A47" w14:paraId="5F45D623" w14:textId="77777777">
      <w:pPr>
        <w:widowControl w:val="0"/>
        <w:numPr>
          <w:ilvl w:val="0"/>
          <w:numId w:val="15"/>
        </w:numPr>
        <w:spacing w:after="240"/>
        <w:jc w:val="both"/>
      </w:pPr>
      <w:r>
        <w:rPr>
          <w:rFonts w:ascii="Lato" w:hAnsi="Lato" w:eastAsia="Lato" w:cs="Lato"/>
          <w:b/>
          <w:bCs/>
        </w:rPr>
        <w:t>Sector Levy:</w:t>
      </w:r>
      <w:r>
        <w:rPr>
          <w:rFonts w:ascii="Andika" w:hAnsi="Andika" w:eastAsia="Andika" w:cs="Andika"/>
        </w:rPr>
        <w:t xml:space="preserve"> A rising CO₂ levy in the Netherlands (~€17.70/ton by 2030) further penalizes the gas baseline.</w:t>
      </w:r>
    </w:p>
    <w:p w:rsidR="0033390D" w:rsidRDefault="00C04A47" w14:paraId="256C20C3" w14:textId="77777777">
      <w:pPr>
        <w:widowControl w:val="0"/>
        <w:spacing w:line="240" w:lineRule="auto"/>
        <w:jc w:val="both"/>
        <w:rPr>
          <w:rFonts w:ascii="Lato" w:hAnsi="Lato" w:eastAsia="Lato" w:cs="Lato"/>
        </w:rPr>
      </w:pPr>
      <w:r>
        <w:rPr>
          <w:rFonts w:ascii="Andika" w:hAnsi="Andika" w:eastAsia="Andika" w:cs="Andika"/>
        </w:rPr>
        <w:t>The economic viability of the WHR model hinges on the "Spark Spread" and the decoupling of heat from CO₂.</w:t>
      </w:r>
    </w:p>
    <w:p w:rsidR="0033390D" w:rsidRDefault="0033390D" w14:paraId="5997CC1D" w14:textId="77777777">
      <w:pPr>
        <w:widowControl w:val="0"/>
        <w:spacing w:line="240" w:lineRule="auto"/>
        <w:jc w:val="both"/>
        <w:rPr>
          <w:rFonts w:ascii="Lato" w:hAnsi="Lato" w:eastAsia="Lato" w:cs="Lato"/>
        </w:rPr>
      </w:pPr>
    </w:p>
    <w:p w:rsidR="0033390D" w:rsidRDefault="0033390D" w14:paraId="110FFD37" w14:textId="77777777">
      <w:pPr>
        <w:pStyle w:val="Heading3"/>
        <w:widowControl w:val="0"/>
      </w:pPr>
      <w:bookmarkStart w:name="_b46p99606l5f" w:colFirst="0" w:colLast="0" w:id="13"/>
      <w:bookmarkEnd w:id="13"/>
    </w:p>
    <w:p w:rsidR="0033390D" w:rsidRDefault="00C04A47" w14:paraId="6B699379" w14:textId="77777777">
      <w:pPr>
        <w:pStyle w:val="Heading3"/>
        <w:widowControl w:val="0"/>
      </w:pPr>
      <w:bookmarkStart w:name="_i0gi1sub97tg" w:colFirst="0" w:colLast="0" w:id="14"/>
      <w:bookmarkEnd w:id="14"/>
      <w:r>
        <w:br w:type="page"/>
      </w:r>
    </w:p>
    <w:p w:rsidR="0033390D" w:rsidRDefault="00C04A47" w14:paraId="40A3B516" w14:textId="77777777">
      <w:pPr>
        <w:pStyle w:val="Heading3"/>
        <w:widowControl w:val="0"/>
      </w:pPr>
      <w:bookmarkStart w:name="_91swnfe5ltl3" w:colFirst="0" w:colLast="0" w:id="15"/>
      <w:bookmarkEnd w:id="15"/>
      <w:r>
        <w:t>Techno-Economic Modeling &amp; Pricing Equilibrium</w:t>
      </w:r>
    </w:p>
    <w:p w:rsidR="0033390D" w:rsidRDefault="0033390D" w14:paraId="3FE9F23F" w14:textId="77777777">
      <w:pPr>
        <w:widowControl w:val="0"/>
        <w:spacing w:line="240" w:lineRule="auto"/>
        <w:jc w:val="both"/>
        <w:rPr>
          <w:rFonts w:ascii="Lato" w:hAnsi="Lato" w:eastAsia="Lato" w:cs="Lato"/>
        </w:rPr>
      </w:pPr>
    </w:p>
    <w:p w:rsidR="0033390D" w:rsidP="023F4256" w:rsidRDefault="00C04A47" w14:paraId="51B49BB6" w14:textId="77777777">
      <w:pPr>
        <w:rPr>
          <w:rFonts w:ascii="Lato" w:hAnsi="Lato" w:eastAsia="Lato" w:cs="Lato"/>
          <w:lang w:val="en-US"/>
        </w:rPr>
      </w:pPr>
      <w:r w:rsidRPr="023F4256" w:rsidR="00C04A47">
        <w:rPr>
          <w:rFonts w:ascii="Lato" w:hAnsi="Lato" w:eastAsia="Lato" w:cs="Lato"/>
          <w:lang w:val="en-US"/>
        </w:rPr>
        <w:t xml:space="preserve">The economic viability of these scenarios is </w:t>
      </w:r>
      <w:r w:rsidRPr="023F4256" w:rsidR="00C04A47">
        <w:rPr>
          <w:rFonts w:ascii="Lato" w:hAnsi="Lato" w:eastAsia="Lato" w:cs="Lato"/>
          <w:lang w:val="en-US"/>
        </w:rPr>
        <w:t>determined</w:t>
      </w:r>
      <w:r w:rsidRPr="023F4256" w:rsidR="00C04A47">
        <w:rPr>
          <w:rFonts w:ascii="Lato" w:hAnsi="Lato" w:eastAsia="Lato" w:cs="Lato"/>
          <w:lang w:val="en-US"/>
        </w:rPr>
        <w:t xml:space="preserve"> by the interplay of Capital Expenditures (CAPEX), Operational Expenditures (OPEX), and the Levelized Cost of Energy (LCOE). The modeling </w:t>
      </w:r>
      <w:r w:rsidRPr="023F4256" w:rsidR="00C04A47">
        <w:rPr>
          <w:rFonts w:ascii="Lato" w:hAnsi="Lato" w:eastAsia="Lato" w:cs="Lato"/>
          <w:lang w:val="en-US"/>
        </w:rPr>
        <w:t>utilizes</w:t>
      </w:r>
      <w:r w:rsidRPr="023F4256" w:rsidR="00C04A47">
        <w:rPr>
          <w:rFonts w:ascii="Lato" w:hAnsi="Lato" w:eastAsia="Lato" w:cs="Lato"/>
          <w:lang w:val="en-US"/>
        </w:rPr>
        <w:t xml:space="preserve"> 2025 forecast pricing for Germany and the Netherlands.</w:t>
      </w:r>
    </w:p>
    <w:p w:rsidR="0033390D" w:rsidRDefault="0033390D" w14:paraId="1F72F646" w14:textId="77777777">
      <w:pPr>
        <w:widowControl w:val="0"/>
        <w:spacing w:line="240" w:lineRule="auto"/>
        <w:jc w:val="both"/>
        <w:rPr>
          <w:rFonts w:ascii="Lato" w:hAnsi="Lato" w:eastAsia="Lato" w:cs="Lato"/>
          <w:sz w:val="24"/>
          <w:szCs w:val="24"/>
        </w:rPr>
      </w:pPr>
    </w:p>
    <w:p w:rsidR="0033390D" w:rsidRDefault="00C04A47" w14:paraId="01CA457E" w14:textId="77777777">
      <w:pPr>
        <w:widowControl w:val="0"/>
        <w:spacing w:before="240" w:after="240"/>
        <w:jc w:val="both"/>
        <w:rPr>
          <w:rFonts w:ascii="Lato" w:hAnsi="Lato" w:eastAsia="Lato" w:cs="Lato"/>
          <w:b/>
          <w:bCs/>
        </w:rPr>
      </w:pPr>
      <w:r>
        <w:rPr>
          <w:rFonts w:ascii="Lato" w:hAnsi="Lato" w:eastAsia="Lato" w:cs="Lato"/>
          <w:b/>
          <w:bCs/>
        </w:rPr>
        <w:t>Capital Expenditure (CAPEX) Analysis</w:t>
      </w:r>
    </w:p>
    <w:p w:rsidR="0033390D" w:rsidP="023F4256" w:rsidRDefault="00C04A47" w14:paraId="3A667FA2" w14:textId="77777777">
      <w:pPr>
        <w:widowControl w:val="0"/>
        <w:spacing w:before="240" w:after="240"/>
        <w:jc w:val="both"/>
        <w:rPr>
          <w:rFonts w:ascii="Lato" w:hAnsi="Lato" w:eastAsia="Lato" w:cs="Lato"/>
          <w:lang w:val="en-US"/>
        </w:rPr>
      </w:pPr>
      <w:r w:rsidRPr="023F4256" w:rsidR="00C04A47">
        <w:rPr>
          <w:rFonts w:ascii="PT Mono" w:hAnsi="PT Mono" w:eastAsia="PT Mono" w:cs="PT Mono"/>
          <w:lang w:val="en-US"/>
        </w:rPr>
        <w:t xml:space="preserve">The </w:t>
      </w:r>
      <w:r w:rsidRPr="023F4256" w:rsidR="00C04A47">
        <w:rPr>
          <w:rFonts w:ascii="PT Mono" w:hAnsi="PT Mono" w:eastAsia="PT Mono" w:cs="PT Mono"/>
          <w:lang w:val="en-US"/>
        </w:rPr>
        <w:t>initial</w:t>
      </w:r>
      <w:r w:rsidRPr="023F4256" w:rsidR="00C04A47">
        <w:rPr>
          <w:rFonts w:ascii="PT Mono" w:hAnsi="PT Mono" w:eastAsia="PT Mono" w:cs="PT Mono"/>
          <w:lang w:val="en-US"/>
        </w:rPr>
        <w:t xml:space="preserve"> investment </w:t>
      </w:r>
      <w:r w:rsidRPr="023F4256" w:rsidR="00C04A47">
        <w:rPr>
          <w:rFonts w:ascii="PT Mono" w:hAnsi="PT Mono" w:eastAsia="PT Mono" w:cs="PT Mono"/>
          <w:lang w:val="en-US"/>
        </w:rPr>
        <w:t>required</w:t>
      </w:r>
      <w:r w:rsidRPr="023F4256" w:rsidR="00C04A47">
        <w:rPr>
          <w:rFonts w:ascii="PT Mono" w:hAnsi="PT Mono" w:eastAsia="PT Mono" w:cs="PT Mono"/>
          <w:lang w:val="en-US"/>
        </w:rPr>
        <w:t xml:space="preserve"> varies significantly across the four scenarios. The construction cost for a high-tech Venlo greenhouse (excluding energy systems) is estimated between €2.4 million and €2.5 million per hectare </w:t>
      </w:r>
      <w:hyperlink r:id="R890466dd94834577">
        <w:r w:rsidRPr="023F4256" w:rsidR="00C04A47">
          <w:rPr>
            <w:rFonts w:ascii="Lato" w:hAnsi="Lato" w:eastAsia="Lato" w:cs="Lato"/>
            <w:color w:val="1155CC"/>
            <w:u w:val="single"/>
            <w:lang w:val="en-US"/>
          </w:rPr>
          <w:t>depending on specifications</w:t>
        </w:r>
      </w:hyperlink>
      <w:r w:rsidRPr="023F4256" w:rsidR="00C04A47">
        <w:rPr>
          <w:rFonts w:ascii="Lato" w:hAnsi="Lato" w:eastAsia="Lato" w:cs="Lato"/>
          <w:lang w:val="en-US"/>
        </w:rPr>
        <w:t xml:space="preserve">. </w:t>
      </w:r>
      <w:r w:rsidRPr="023F4256" w:rsidR="00C04A47">
        <w:rPr>
          <w:rFonts w:ascii="Lato" w:hAnsi="Lato" w:eastAsia="Lato" w:cs="Lato"/>
          <w:lang w:val="en-US"/>
        </w:rPr>
        <w:t>The energy system adds a distinct layer of cost.</w:t>
      </w:r>
    </w:p>
    <w:p w:rsidR="0033390D" w:rsidRDefault="00C04A47" w14:paraId="5BA55CC7" w14:textId="77777777">
      <w:pPr>
        <w:widowControl w:val="0"/>
        <w:numPr>
          <w:ilvl w:val="0"/>
          <w:numId w:val="6"/>
        </w:numPr>
        <w:jc w:val="both"/>
        <w:rPr/>
      </w:pPr>
      <w:r w:rsidRPr="023F4256" w:rsidR="00C04A47">
        <w:rPr>
          <w:rFonts w:ascii="Lato" w:hAnsi="Lato" w:eastAsia="Lato" w:cs="Lato"/>
          <w:b w:val="1"/>
          <w:bCs w:val="1"/>
          <w:lang w:val="en-US"/>
        </w:rPr>
        <w:t>Scenario A (CHP):</w:t>
      </w:r>
      <w:r w:rsidRPr="023F4256" w:rsidR="00C04A47">
        <w:rPr>
          <w:rFonts w:ascii="Lato" w:hAnsi="Lato" w:eastAsia="Lato" w:cs="Lato"/>
          <w:lang w:val="en-US"/>
        </w:rPr>
        <w:t xml:space="preserve"> This has the lowest relative CAPEX for the energy plant.</w:t>
      </w:r>
      <w:r w:rsidRPr="023F4256" w:rsidR="00C04A47">
        <w:rPr>
          <w:rFonts w:ascii="Lato" w:hAnsi="Lato" w:eastAsia="Lato" w:cs="Lato"/>
          <w:lang w:val="en-US"/>
        </w:rPr>
        <w:t xml:space="preserve"> Gas boilers and CHP engines are mature technologies with commoditized pricing. The infrastructure is standard and supported by a vast supply chain.</w:t>
      </w:r>
    </w:p>
    <w:p w:rsidR="0033390D" w:rsidRDefault="00C04A47" w14:paraId="53DCA98A" w14:textId="77777777">
      <w:pPr>
        <w:widowControl w:val="0"/>
        <w:numPr>
          <w:ilvl w:val="0"/>
          <w:numId w:val="6"/>
        </w:numPr>
        <w:jc w:val="both"/>
        <w:rPr/>
      </w:pPr>
      <w:r w:rsidRPr="023F4256" w:rsidR="00C04A47">
        <w:rPr>
          <w:rFonts w:ascii="Lato" w:hAnsi="Lato" w:eastAsia="Lato" w:cs="Lato"/>
          <w:b w:val="1"/>
          <w:bCs w:val="1"/>
          <w:lang w:val="en-US"/>
        </w:rPr>
        <w:t>Scenario B (Fully Electric):</w:t>
      </w:r>
      <w:r w:rsidRPr="023F4256" w:rsidR="00C04A47">
        <w:rPr>
          <w:rFonts w:ascii="Lato" w:hAnsi="Lato" w:eastAsia="Lato" w:cs="Lato"/>
          <w:lang w:val="en-US"/>
        </w:rPr>
        <w:t xml:space="preserve"> High CAPEX. Industrial heat pumps </w:t>
      </w:r>
      <w:hyperlink r:id="R4ef13049a9324934">
        <w:r w:rsidRPr="023F4256" w:rsidR="00C04A47">
          <w:rPr>
            <w:rFonts w:ascii="Lato" w:hAnsi="Lato" w:eastAsia="Lato" w:cs="Lato"/>
            <w:color w:val="1155CC"/>
            <w:u w:val="single"/>
            <w:lang w:val="en-US"/>
          </w:rPr>
          <w:t>costs range from</w:t>
        </w:r>
      </w:hyperlink>
      <w:r w:rsidRPr="023F4256" w:rsidR="00C04A47">
        <w:rPr>
          <w:rFonts w:ascii="PT Mono" w:hAnsi="PT Mono" w:eastAsia="PT Mono" w:cs="PT Mono"/>
          <w:lang w:val="en-US"/>
        </w:rPr>
        <w:t xml:space="preserve"> €200,000 to €500,000 per MW of thermal capacity. A 10 MW system would require a multi-</w:t>
      </w:r>
      <w:r w:rsidRPr="023F4256" w:rsidR="00C04A47">
        <w:rPr>
          <w:rFonts w:ascii="PT Mono" w:hAnsi="PT Mono" w:eastAsia="PT Mono" w:cs="PT Mono"/>
          <w:lang w:val="en-US"/>
        </w:rPr>
        <w:t>million euro</w:t>
      </w:r>
      <w:r w:rsidRPr="023F4256" w:rsidR="00C04A47">
        <w:rPr>
          <w:rFonts w:ascii="PT Mono" w:hAnsi="PT Mono" w:eastAsia="PT Mono" w:cs="PT Mono"/>
          <w:lang w:val="en-US"/>
        </w:rPr>
        <w:t xml:space="preserve"> investment, plus significant costs for grid connection reinforcement to handle the multi-megawatt load.</w:t>
      </w:r>
    </w:p>
    <w:p w:rsidR="0033390D" w:rsidRDefault="00C04A47" w14:paraId="5949D7FA" w14:textId="77777777">
      <w:pPr>
        <w:widowControl w:val="0"/>
        <w:numPr>
          <w:ilvl w:val="0"/>
          <w:numId w:val="6"/>
        </w:numPr>
        <w:jc w:val="both"/>
        <w:rPr/>
      </w:pPr>
      <w:r w:rsidRPr="023F4256" w:rsidR="00C04A47">
        <w:rPr>
          <w:rFonts w:ascii="Lato" w:hAnsi="Lato" w:eastAsia="Lato" w:cs="Lato"/>
          <w:b w:val="1"/>
          <w:bCs w:val="1"/>
          <w:lang w:val="en-US"/>
        </w:rPr>
        <w:t>Scenario C (Solar + BESS):</w:t>
      </w:r>
      <w:r w:rsidRPr="023F4256" w:rsidR="00C04A47">
        <w:rPr>
          <w:rFonts w:ascii="Lato" w:hAnsi="Lato" w:eastAsia="Lato" w:cs="Lato"/>
          <w:lang w:val="en-US"/>
        </w:rPr>
        <w:t xml:space="preserve"> </w:t>
      </w:r>
      <w:r w:rsidRPr="023F4256" w:rsidR="00C04A47">
        <w:rPr>
          <w:rFonts w:ascii="Lato" w:hAnsi="Lato" w:eastAsia="Lato" w:cs="Lato"/>
          <w:b w:val="1"/>
          <w:bCs w:val="1"/>
          <w:lang w:val="en-US"/>
        </w:rPr>
        <w:t>Prohibitive CAPEX.</w:t>
      </w:r>
      <w:r w:rsidRPr="023F4256" w:rsidR="00C04A47">
        <w:rPr>
          <w:rFonts w:ascii="PT Mono" w:hAnsi="PT Mono" w:eastAsia="PT Mono" w:cs="PT Mono"/>
          <w:lang w:val="en-US"/>
        </w:rPr>
        <w:t xml:space="preserve"> To provide meaningful autonomy, the system requires oversizing the PV array. Commercial solar installation costs in 2025 are </w:t>
      </w:r>
      <w:r w:rsidRPr="023F4256" w:rsidR="00C04A47">
        <w:rPr>
          <w:rFonts w:ascii="PT Mono" w:hAnsi="PT Mono" w:eastAsia="PT Mono" w:cs="PT Mono"/>
          <w:lang w:val="en-US"/>
        </w:rPr>
        <w:t>approximately €700-1,000</w:t>
      </w:r>
      <w:r w:rsidRPr="023F4256" w:rsidR="00C04A47">
        <w:rPr>
          <w:rFonts w:ascii="PT Mono" w:hAnsi="PT Mono" w:eastAsia="PT Mono" w:cs="PT Mono"/>
          <w:lang w:val="en-US"/>
        </w:rPr>
        <w:t xml:space="preserve"> per </w:t>
      </w:r>
      <w:r w:rsidRPr="023F4256" w:rsidR="00C04A47">
        <w:rPr>
          <w:rFonts w:ascii="PT Mono" w:hAnsi="PT Mono" w:eastAsia="PT Mono" w:cs="PT Mono"/>
          <w:lang w:val="en-US"/>
        </w:rPr>
        <w:t>kWp</w:t>
      </w:r>
      <w:r w:rsidRPr="023F4256" w:rsidR="00C04A47">
        <w:rPr>
          <w:rFonts w:ascii="PT Mono" w:hAnsi="PT Mono" w:eastAsia="PT Mono" w:cs="PT Mono"/>
          <w:lang w:val="en-US"/>
        </w:rPr>
        <w:t xml:space="preserve">. BESS costs have fallen to </w:t>
      </w:r>
      <w:hyperlink r:id="R110fe06d0a134697">
        <w:r w:rsidRPr="023F4256" w:rsidR="00C04A47">
          <w:rPr>
            <w:rFonts w:ascii="Lato" w:hAnsi="Lato" w:eastAsia="Lato" w:cs="Lato"/>
            <w:color w:val="1155CC"/>
            <w:u w:val="single"/>
            <w:lang w:val="en-US"/>
          </w:rPr>
          <w:t>~€125/kWh</w:t>
        </w:r>
      </w:hyperlink>
      <w:r w:rsidRPr="023F4256" w:rsidR="00C04A47">
        <w:rPr>
          <w:rFonts w:ascii="Lato" w:hAnsi="Lato" w:eastAsia="Lato" w:cs="Lato"/>
          <w:lang w:val="en-US"/>
        </w:rPr>
        <w:t>, but a system capable of bridging even a multi-day winter lull (</w:t>
      </w:r>
      <w:r w:rsidRPr="023F4256" w:rsidR="00C04A47">
        <w:rPr>
          <w:rFonts w:ascii="Lato" w:hAnsi="Lato" w:eastAsia="Lato" w:cs="Lato"/>
          <w:lang w:val="en-US"/>
        </w:rPr>
        <w:t>Dunkelflaute</w:t>
      </w:r>
      <w:r w:rsidRPr="023F4256" w:rsidR="00C04A47">
        <w:rPr>
          <w:rFonts w:ascii="Lato" w:hAnsi="Lato" w:eastAsia="Lato" w:cs="Lato"/>
          <w:lang w:val="en-US"/>
        </w:rPr>
        <w:t xml:space="preserve">) would require gigawatt-hours of storage, costing hundreds of millions of euros. This </w:t>
      </w:r>
      <w:r w:rsidRPr="023F4256" w:rsidR="00C04A47">
        <w:rPr>
          <w:rFonts w:ascii="Lato" w:hAnsi="Lato" w:eastAsia="Lato" w:cs="Lato"/>
          <w:lang w:val="en-US"/>
        </w:rPr>
        <w:t>renders</w:t>
      </w:r>
      <w:r w:rsidRPr="023F4256" w:rsidR="00C04A47">
        <w:rPr>
          <w:rFonts w:ascii="Lato" w:hAnsi="Lato" w:eastAsia="Lato" w:cs="Lato"/>
          <w:lang w:val="en-US"/>
        </w:rPr>
        <w:t xml:space="preserve"> the 100% solar scenario economically irrational for this application.</w:t>
      </w:r>
    </w:p>
    <w:p w:rsidR="0033390D" w:rsidRDefault="00C04A47" w14:paraId="1813E9F4" w14:textId="77777777">
      <w:pPr>
        <w:widowControl w:val="0"/>
        <w:numPr>
          <w:ilvl w:val="0"/>
          <w:numId w:val="6"/>
        </w:numPr>
        <w:spacing w:after="240"/>
        <w:jc w:val="both"/>
        <w:rPr/>
      </w:pPr>
      <w:r w:rsidRPr="023F4256" w:rsidR="00C04A47">
        <w:rPr>
          <w:rFonts w:ascii="Lato" w:hAnsi="Lato" w:eastAsia="Lato" w:cs="Lato"/>
          <w:b w:val="1"/>
          <w:bCs w:val="1"/>
          <w:lang w:val="en-US"/>
        </w:rPr>
        <w:t>Scenario D (WHR):</w:t>
      </w:r>
      <w:r w:rsidRPr="023F4256" w:rsidR="00C04A47">
        <w:rPr>
          <w:rFonts w:ascii="PT Mono" w:hAnsi="PT Mono" w:eastAsia="PT Mono" w:cs="PT Mono"/>
          <w:lang w:val="en-US"/>
        </w:rPr>
        <w:t xml:space="preserve"> High CAPEX, heavily subsidized. The physical infrastructure involves large diameter insulated pipelines (district heating pipes), heat exchangers, and heat pumps. The CAPEX for the data center side (supplier) is estimated at ~€3.0 million, and the greenhouse side (consumer) at ~€1.0 million to €4.0 million depending on the temperature upgrade </w:t>
      </w:r>
      <w:r w:rsidRPr="023F4256" w:rsidR="00C04A47">
        <w:rPr>
          <w:rFonts w:ascii="PT Mono" w:hAnsi="PT Mono" w:eastAsia="PT Mono" w:cs="PT Mono"/>
          <w:lang w:val="en-US"/>
        </w:rPr>
        <w:t>required</w:t>
      </w:r>
      <w:r w:rsidRPr="023F4256" w:rsidR="00C04A47">
        <w:rPr>
          <w:rFonts w:ascii="PT Mono" w:hAnsi="PT Mono" w:eastAsia="PT Mono" w:cs="PT Mono"/>
          <w:lang w:val="en-US"/>
        </w:rPr>
        <w:t xml:space="preserve">. However, in Germany, the </w:t>
      </w:r>
      <w:hyperlink r:id="R538d790125a64250">
        <w:r w:rsidRPr="023F4256" w:rsidR="00C04A47">
          <w:rPr>
            <w:rFonts w:ascii="Lato" w:hAnsi="Lato" w:eastAsia="Lato" w:cs="Lato"/>
            <w:color w:val="1155CC"/>
            <w:u w:val="single"/>
            <w:lang w:val="en-US"/>
          </w:rPr>
          <w:t>BEW subsidy</w:t>
        </w:r>
      </w:hyperlink>
      <w:r w:rsidRPr="023F4256" w:rsidR="00C04A47">
        <w:rPr>
          <w:rFonts w:ascii="Lato" w:hAnsi="Lato" w:eastAsia="Lato" w:cs="Lato"/>
          <w:lang w:val="en-US"/>
        </w:rPr>
        <w:t xml:space="preserve"> covers up to 40% of these costs, and in the Netherlands, the </w:t>
      </w:r>
      <w:hyperlink r:id="R8b9b332c289f46c8">
        <w:r w:rsidRPr="023F4256" w:rsidR="00C04A47">
          <w:rPr>
            <w:rFonts w:ascii="Lato" w:hAnsi="Lato" w:eastAsia="Lato" w:cs="Lato"/>
            <w:color w:val="1155CC"/>
            <w:u w:val="single"/>
            <w:lang w:val="en-US"/>
          </w:rPr>
          <w:t>SDE++ scheme</w:t>
        </w:r>
      </w:hyperlink>
      <w:r w:rsidRPr="023F4256" w:rsidR="00C04A47">
        <w:rPr>
          <w:rFonts w:ascii="Lato" w:hAnsi="Lato" w:eastAsia="Lato" w:cs="Lato"/>
          <w:lang w:val="en-US"/>
        </w:rPr>
        <w:t xml:space="preserve"> supports the "unprofitable component" of the CAPEX/OPEX gap.</w:t>
      </w:r>
    </w:p>
    <w:p w:rsidR="0033390D" w:rsidRDefault="00C04A47" w14:paraId="46820D76" w14:textId="77777777">
      <w:pPr>
        <w:widowControl w:val="0"/>
        <w:spacing w:before="240" w:after="240"/>
        <w:jc w:val="both"/>
        <w:rPr>
          <w:rFonts w:ascii="Lato" w:hAnsi="Lato" w:eastAsia="Lato" w:cs="Lato"/>
          <w:b/>
          <w:bCs/>
        </w:rPr>
      </w:pPr>
      <w:r>
        <w:rPr>
          <w:rFonts w:ascii="Lato" w:hAnsi="Lato" w:eastAsia="Lato" w:cs="Lato"/>
          <w:b/>
          <w:bCs/>
        </w:rPr>
        <w:t>Operational Expenditure (OPEX) and LCOE</w:t>
      </w:r>
    </w:p>
    <w:p w:rsidR="0033390D" w:rsidRDefault="00C04A47" w14:paraId="107076C4" w14:textId="77777777">
      <w:pPr>
        <w:widowControl w:val="0"/>
        <w:spacing w:before="240" w:after="240"/>
        <w:jc w:val="both"/>
        <w:rPr>
          <w:rFonts w:ascii="Lato" w:hAnsi="Lato" w:eastAsia="Lato" w:cs="Lato"/>
        </w:rPr>
      </w:pPr>
      <w:r>
        <w:rPr>
          <w:rFonts w:ascii="Lato" w:hAnsi="Lato" w:eastAsia="Lato" w:cs="Lato"/>
        </w:rPr>
        <w:t>Operational costs are the decisive factor for greenhouse profitability, often accounting for 30% of total costs.</w:t>
      </w:r>
    </w:p>
    <w:p w:rsidR="0033390D" w:rsidRDefault="0033390D" w14:paraId="08CE6F91" w14:textId="77777777">
      <w:pPr>
        <w:widowControl w:val="0"/>
        <w:spacing w:before="240" w:after="240"/>
        <w:jc w:val="both"/>
        <w:rPr>
          <w:rFonts w:ascii="Lato" w:hAnsi="Lato" w:eastAsia="Lato" w:cs="Lato"/>
        </w:rPr>
      </w:pPr>
    </w:p>
    <w:p w:rsidR="0033390D" w:rsidRDefault="0033390D" w14:paraId="61CDCEAD" w14:textId="77777777">
      <w:pPr>
        <w:widowControl w:val="0"/>
        <w:spacing w:before="240" w:after="240"/>
        <w:jc w:val="both"/>
        <w:rPr>
          <w:rFonts w:ascii="Lato" w:hAnsi="Lato" w:eastAsia="Lato" w:cs="Lato"/>
          <w:b/>
          <w:bCs/>
        </w:rPr>
      </w:pPr>
    </w:p>
    <w:p w:rsidR="0033390D" w:rsidRDefault="00C04A47" w14:paraId="559032D1" w14:textId="77777777">
      <w:pPr>
        <w:widowControl w:val="0"/>
        <w:spacing w:before="240" w:after="240"/>
        <w:jc w:val="both"/>
        <w:rPr>
          <w:rFonts w:ascii="Lato" w:hAnsi="Lato" w:eastAsia="Lato" w:cs="Lato"/>
        </w:rPr>
      </w:pPr>
      <w:r>
        <w:rPr>
          <w:rFonts w:ascii="Lato" w:hAnsi="Lato" w:eastAsia="Lato" w:cs="Lato"/>
          <w:b/>
          <w:bCs/>
        </w:rPr>
        <w:t>Table 1: Comparative Energy Cost Modeling (2025 Estimates)</w:t>
      </w:r>
    </w:p>
    <w:tbl>
      <w:tblPr>
        <w:tblStyle w:val="a0"/>
        <w:tblW w:w="96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1335"/>
        <w:gridCol w:w="1515"/>
        <w:gridCol w:w="1590"/>
        <w:gridCol w:w="1815"/>
        <w:gridCol w:w="1785"/>
      </w:tblGrid>
      <w:tr w:rsidR="0033390D" w:rsidTr="63FDBFDD" w14:paraId="00959E8E" w14:textId="77777777">
        <w:trPr>
          <w:trHeight w:val="1065"/>
        </w:trPr>
        <w:tc>
          <w:tcPr>
            <w:tcW w:w="16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op w:w="120" w:type="dxa"/>
              <w:left w:w="180" w:type="dxa"/>
              <w:bottom w:w="120" w:type="dxa"/>
              <w:right w:w="180" w:type="dxa"/>
            </w:tcMar>
          </w:tcPr>
          <w:p w:rsidR="0033390D" w:rsidRDefault="00C04A47" w14:paraId="37A58570" w14:textId="77777777">
            <w:pPr>
              <w:widowControl w:val="0"/>
              <w:spacing w:before="240" w:after="240"/>
              <w:jc w:val="both"/>
              <w:rPr>
                <w:rFonts w:ascii="Lato" w:hAnsi="Lato" w:eastAsia="Lato" w:cs="Lato"/>
                <w:b/>
                <w:bCs/>
              </w:rPr>
            </w:pPr>
            <w:r>
              <w:rPr>
                <w:rFonts w:ascii="Lato" w:hAnsi="Lato" w:eastAsia="Lato" w:cs="Lato"/>
                <w:b/>
                <w:bCs/>
              </w:rPr>
              <w:t>Cost Component</w:t>
            </w:r>
          </w:p>
        </w:tc>
        <w:tc>
          <w:tcPr>
            <w:tcW w:w="1335" w:type="dxa"/>
            <w:tcBorders>
              <w:top w:val="single" w:color="000000" w:themeColor="text1" w:sz="6" w:space="0"/>
              <w:left w:val="nil"/>
              <w:bottom w:val="single" w:color="000000" w:themeColor="text1" w:sz="6" w:space="0"/>
              <w:right w:val="single" w:color="000000" w:themeColor="text1" w:sz="6" w:space="0"/>
            </w:tcBorders>
            <w:shd w:val="clear" w:color="auto" w:fill="CCCCCC"/>
            <w:tcMar>
              <w:top w:w="120" w:type="dxa"/>
              <w:left w:w="180" w:type="dxa"/>
              <w:bottom w:w="120" w:type="dxa"/>
              <w:right w:w="180" w:type="dxa"/>
            </w:tcMar>
          </w:tcPr>
          <w:p w:rsidR="0033390D" w:rsidRDefault="00C04A47" w14:paraId="0FFE63E3" w14:textId="77777777">
            <w:pPr>
              <w:widowControl w:val="0"/>
              <w:spacing w:before="240" w:after="240"/>
              <w:jc w:val="both"/>
              <w:rPr>
                <w:rFonts w:ascii="Lato" w:hAnsi="Lato" w:eastAsia="Lato" w:cs="Lato"/>
                <w:b/>
                <w:bCs/>
              </w:rPr>
            </w:pPr>
            <w:r>
              <w:rPr>
                <w:rFonts w:ascii="Lato" w:hAnsi="Lato" w:eastAsia="Lato" w:cs="Lato"/>
                <w:b/>
                <w:bCs/>
              </w:rPr>
              <w:t>Unit</w:t>
            </w:r>
          </w:p>
        </w:tc>
        <w:tc>
          <w:tcPr>
            <w:tcW w:w="1515" w:type="dxa"/>
            <w:tcBorders>
              <w:top w:val="single" w:color="000000" w:themeColor="text1" w:sz="6" w:space="0"/>
              <w:left w:val="nil"/>
              <w:bottom w:val="single" w:color="000000" w:themeColor="text1" w:sz="6" w:space="0"/>
              <w:right w:val="single" w:color="000000" w:themeColor="text1" w:sz="6" w:space="0"/>
            </w:tcBorders>
            <w:shd w:val="clear" w:color="auto" w:fill="CCCCCC"/>
            <w:tcMar>
              <w:top w:w="120" w:type="dxa"/>
              <w:left w:w="180" w:type="dxa"/>
              <w:bottom w:w="120" w:type="dxa"/>
              <w:right w:w="180" w:type="dxa"/>
            </w:tcMar>
          </w:tcPr>
          <w:p w:rsidR="0033390D" w:rsidRDefault="00C04A47" w14:paraId="1F0B63D4" w14:textId="77777777">
            <w:pPr>
              <w:widowControl w:val="0"/>
              <w:spacing w:before="240" w:after="240"/>
              <w:rPr>
                <w:rFonts w:ascii="Lato" w:hAnsi="Lato" w:eastAsia="Lato" w:cs="Lato"/>
                <w:b/>
                <w:bCs/>
              </w:rPr>
            </w:pPr>
            <w:r>
              <w:rPr>
                <w:rFonts w:ascii="Lato" w:hAnsi="Lato" w:eastAsia="Lato" w:cs="Lato"/>
                <w:b/>
                <w:bCs/>
              </w:rPr>
              <w:t>Scenario A (Gas/CHP)</w:t>
            </w:r>
          </w:p>
        </w:tc>
        <w:tc>
          <w:tcPr>
            <w:tcW w:w="1590" w:type="dxa"/>
            <w:tcBorders>
              <w:top w:val="single" w:color="000000" w:themeColor="text1" w:sz="6" w:space="0"/>
              <w:left w:val="nil"/>
              <w:bottom w:val="single" w:color="000000" w:themeColor="text1" w:sz="6" w:space="0"/>
              <w:right w:val="single" w:color="000000" w:themeColor="text1" w:sz="6" w:space="0"/>
            </w:tcBorders>
            <w:shd w:val="clear" w:color="auto" w:fill="CCCCCC"/>
            <w:tcMar>
              <w:top w:w="120" w:type="dxa"/>
              <w:left w:w="180" w:type="dxa"/>
              <w:bottom w:w="120" w:type="dxa"/>
              <w:right w:w="180" w:type="dxa"/>
            </w:tcMar>
          </w:tcPr>
          <w:p w:rsidR="0033390D" w:rsidRDefault="00C04A47" w14:paraId="32035345" w14:textId="77777777">
            <w:pPr>
              <w:widowControl w:val="0"/>
              <w:spacing w:before="240" w:after="240"/>
              <w:rPr>
                <w:rFonts w:ascii="Lato" w:hAnsi="Lato" w:eastAsia="Lato" w:cs="Lato"/>
                <w:b/>
                <w:bCs/>
              </w:rPr>
            </w:pPr>
            <w:r>
              <w:rPr>
                <w:rFonts w:ascii="Lato" w:hAnsi="Lato" w:eastAsia="Lato" w:cs="Lato"/>
                <w:b/>
                <w:bCs/>
              </w:rPr>
              <w:t>Scenario B (Electric)</w:t>
            </w:r>
          </w:p>
        </w:tc>
        <w:tc>
          <w:tcPr>
            <w:tcW w:w="1815" w:type="dxa"/>
            <w:tcBorders>
              <w:top w:val="single" w:color="000000" w:themeColor="text1" w:sz="6" w:space="0"/>
              <w:left w:val="nil"/>
              <w:bottom w:val="single" w:color="000000" w:themeColor="text1" w:sz="6" w:space="0"/>
              <w:right w:val="single" w:color="000000" w:themeColor="text1" w:sz="6" w:space="0"/>
            </w:tcBorders>
            <w:shd w:val="clear" w:color="auto" w:fill="CCCCCC"/>
            <w:tcMar>
              <w:top w:w="120" w:type="dxa"/>
              <w:left w:w="180" w:type="dxa"/>
              <w:bottom w:w="120" w:type="dxa"/>
              <w:right w:w="180" w:type="dxa"/>
            </w:tcMar>
          </w:tcPr>
          <w:p w:rsidR="0033390D" w:rsidRDefault="00C04A47" w14:paraId="7C3C5F87" w14:textId="77777777">
            <w:pPr>
              <w:widowControl w:val="0"/>
              <w:spacing w:before="240" w:after="240"/>
              <w:rPr>
                <w:rFonts w:ascii="Lato" w:hAnsi="Lato" w:eastAsia="Lato" w:cs="Lato"/>
                <w:b/>
                <w:bCs/>
              </w:rPr>
            </w:pPr>
            <w:r>
              <w:rPr>
                <w:rFonts w:ascii="Lato" w:hAnsi="Lato" w:eastAsia="Lato" w:cs="Lato"/>
                <w:b/>
                <w:bCs/>
              </w:rPr>
              <w:t>Scenario C (Solar)</w:t>
            </w:r>
          </w:p>
        </w:tc>
        <w:tc>
          <w:tcPr>
            <w:tcW w:w="1785" w:type="dxa"/>
            <w:tcBorders>
              <w:top w:val="single" w:color="000000" w:themeColor="text1" w:sz="6" w:space="0"/>
              <w:left w:val="nil"/>
              <w:bottom w:val="single" w:color="000000" w:themeColor="text1" w:sz="6" w:space="0"/>
              <w:right w:val="single" w:color="000000" w:themeColor="text1" w:sz="6" w:space="0"/>
            </w:tcBorders>
            <w:shd w:val="clear" w:color="auto" w:fill="CCCCCC"/>
            <w:tcMar>
              <w:top w:w="120" w:type="dxa"/>
              <w:left w:w="180" w:type="dxa"/>
              <w:bottom w:w="120" w:type="dxa"/>
              <w:right w:w="180" w:type="dxa"/>
            </w:tcMar>
          </w:tcPr>
          <w:p w:rsidR="0033390D" w:rsidRDefault="00C04A47" w14:paraId="520D83DC" w14:textId="77777777">
            <w:pPr>
              <w:widowControl w:val="0"/>
              <w:spacing w:before="240" w:after="240"/>
              <w:rPr>
                <w:rFonts w:ascii="Lato" w:hAnsi="Lato" w:eastAsia="Lato" w:cs="Lato"/>
                <w:b/>
                <w:bCs/>
              </w:rPr>
            </w:pPr>
            <w:r>
              <w:rPr>
                <w:rFonts w:ascii="Lato" w:hAnsi="Lato" w:eastAsia="Lato" w:cs="Lato"/>
                <w:b/>
                <w:bCs/>
              </w:rPr>
              <w:t>Scenario D (WHR)</w:t>
            </w:r>
          </w:p>
        </w:tc>
      </w:tr>
      <w:tr w:rsidR="0033390D" w:rsidTr="63FDBFDD" w14:paraId="490D166C" w14:textId="77777777">
        <w:trPr>
          <w:trHeight w:val="1035"/>
        </w:trPr>
        <w:tc>
          <w:tcPr>
            <w:tcW w:w="1635" w:type="dxa"/>
            <w:tcBorders>
              <w:top w:val="nil"/>
              <w:left w:val="single" w:color="000000" w:themeColor="text1" w:sz="6" w:space="0"/>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31BDEAA8" w14:textId="77777777">
            <w:pPr>
              <w:widowControl w:val="0"/>
              <w:spacing w:before="240" w:after="240"/>
              <w:jc w:val="both"/>
              <w:rPr>
                <w:rFonts w:ascii="Lato" w:hAnsi="Lato" w:eastAsia="Lato" w:cs="Lato"/>
                <w:b/>
                <w:bCs/>
              </w:rPr>
            </w:pPr>
            <w:r>
              <w:rPr>
                <w:rFonts w:ascii="Lato" w:hAnsi="Lato" w:eastAsia="Lato" w:cs="Lato"/>
                <w:b/>
                <w:bCs/>
              </w:rPr>
              <w:t>Fuel/Energy Cost</w:t>
            </w:r>
          </w:p>
        </w:tc>
        <w:tc>
          <w:tcPr>
            <w:tcW w:w="133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0ECB27C3" w14:textId="77777777">
            <w:pPr>
              <w:widowControl w:val="0"/>
              <w:spacing w:before="240" w:after="240"/>
              <w:rPr>
                <w:rFonts w:ascii="Lato" w:hAnsi="Lato" w:eastAsia="Lato" w:cs="Lato"/>
              </w:rPr>
            </w:pPr>
            <w:r>
              <w:rPr>
                <w:rFonts w:ascii="PT Mono" w:hAnsi="PT Mono" w:eastAsia="PT Mono" w:cs="PT Mono"/>
              </w:rPr>
              <w:t>€/kWh</w:t>
            </w:r>
          </w:p>
        </w:tc>
        <w:tc>
          <w:tcPr>
            <w:tcW w:w="15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58BDA928" w14:textId="77777777">
            <w:pPr>
              <w:widowControl w:val="0"/>
              <w:spacing w:before="240" w:after="240"/>
              <w:rPr>
                <w:rFonts w:ascii="Lato" w:hAnsi="Lato" w:eastAsia="Lato" w:cs="Lato"/>
                <w:vertAlign w:val="superscript"/>
              </w:rPr>
            </w:pPr>
            <w:r>
              <w:rPr>
                <w:rFonts w:ascii="PT Mono" w:hAnsi="PT Mono" w:eastAsia="PT Mono" w:cs="PT Mono"/>
              </w:rPr>
              <w:t xml:space="preserve">€0.084 (Gas) </w:t>
            </w:r>
          </w:p>
        </w:tc>
        <w:tc>
          <w:tcPr>
            <w:tcW w:w="1590"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5E389A66" w14:textId="77777777">
            <w:pPr>
              <w:widowControl w:val="0"/>
              <w:spacing w:before="240" w:after="240"/>
              <w:rPr>
                <w:rFonts w:ascii="Lato" w:hAnsi="Lato" w:eastAsia="Lato" w:cs="Lato"/>
                <w:vertAlign w:val="superscript"/>
              </w:rPr>
            </w:pPr>
            <w:r>
              <w:rPr>
                <w:rFonts w:ascii="PT Mono" w:hAnsi="PT Mono" w:eastAsia="PT Mono" w:cs="PT Mono"/>
              </w:rPr>
              <w:t xml:space="preserve">€0.16 (Grid) </w:t>
            </w:r>
          </w:p>
        </w:tc>
        <w:tc>
          <w:tcPr>
            <w:tcW w:w="18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7D70F939" w14:textId="77777777">
            <w:pPr>
              <w:widowControl w:val="0"/>
              <w:spacing w:before="240" w:after="240"/>
              <w:rPr>
                <w:rFonts w:ascii="Lato" w:hAnsi="Lato" w:eastAsia="Lato" w:cs="Lato"/>
              </w:rPr>
            </w:pPr>
            <w:r>
              <w:rPr>
                <w:rFonts w:ascii="PT Mono" w:hAnsi="PT Mono" w:eastAsia="PT Mono" w:cs="PT Mono"/>
              </w:rPr>
              <w:t>€0.00 (Solar)</w:t>
            </w:r>
          </w:p>
        </w:tc>
        <w:tc>
          <w:tcPr>
            <w:tcW w:w="178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668A4089" w14:textId="77777777">
            <w:pPr>
              <w:widowControl w:val="0"/>
              <w:spacing w:before="240" w:after="240"/>
              <w:rPr>
                <w:rFonts w:ascii="Lato" w:hAnsi="Lato" w:eastAsia="Lato" w:cs="Lato"/>
                <w:vertAlign w:val="superscript"/>
              </w:rPr>
            </w:pPr>
            <w:r>
              <w:rPr>
                <w:rFonts w:ascii="PT Mono" w:hAnsi="PT Mono" w:eastAsia="PT Mono" w:cs="PT Mono"/>
                <w:b/>
                <w:bCs/>
              </w:rPr>
              <w:t>€0.01 (WHR)</w:t>
            </w:r>
            <w:r>
              <w:rPr>
                <w:rFonts w:ascii="Lato" w:hAnsi="Lato" w:eastAsia="Lato" w:cs="Lato"/>
              </w:rPr>
              <w:t xml:space="preserve"> </w:t>
            </w:r>
          </w:p>
        </w:tc>
      </w:tr>
      <w:tr w:rsidR="0033390D" w:rsidTr="63FDBFDD" w14:paraId="3181D8DF" w14:textId="77777777">
        <w:trPr>
          <w:trHeight w:val="1065"/>
        </w:trPr>
        <w:tc>
          <w:tcPr>
            <w:tcW w:w="1635" w:type="dxa"/>
            <w:tcBorders>
              <w:top w:val="nil"/>
              <w:left w:val="single" w:color="000000" w:themeColor="text1" w:sz="6" w:space="0"/>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55FFE213" w14:textId="77777777">
            <w:pPr>
              <w:widowControl w:val="0"/>
              <w:spacing w:before="240" w:after="240"/>
              <w:jc w:val="both"/>
              <w:rPr>
                <w:rFonts w:ascii="Lato" w:hAnsi="Lato" w:eastAsia="Lato" w:cs="Lato"/>
                <w:b/>
                <w:bCs/>
              </w:rPr>
            </w:pPr>
            <w:r>
              <w:rPr>
                <w:rFonts w:ascii="Lato" w:hAnsi="Lato" w:eastAsia="Lato" w:cs="Lato"/>
                <w:b/>
                <w:bCs/>
              </w:rPr>
              <w:t>System Efficiency</w:t>
            </w:r>
          </w:p>
        </w:tc>
        <w:tc>
          <w:tcPr>
            <w:tcW w:w="133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124C59FC" w14:textId="77777777">
            <w:pPr>
              <w:widowControl w:val="0"/>
              <w:spacing w:before="240" w:after="240"/>
              <w:rPr>
                <w:rFonts w:ascii="Lato" w:hAnsi="Lato" w:eastAsia="Lato" w:cs="Lato"/>
              </w:rPr>
            </w:pPr>
            <w:r>
              <w:rPr>
                <w:rFonts w:ascii="Lato" w:hAnsi="Lato" w:eastAsia="Lato" w:cs="Lato"/>
              </w:rPr>
              <w:t>%/COP</w:t>
            </w:r>
          </w:p>
        </w:tc>
        <w:tc>
          <w:tcPr>
            <w:tcW w:w="15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622DF875" w14:textId="77777777">
            <w:pPr>
              <w:widowControl w:val="0"/>
              <w:spacing w:before="240" w:after="240"/>
              <w:rPr>
                <w:rFonts w:ascii="Lato" w:hAnsi="Lato" w:eastAsia="Lato" w:cs="Lato"/>
              </w:rPr>
            </w:pPr>
            <w:r>
              <w:rPr>
                <w:rFonts w:ascii="Lato" w:hAnsi="Lato" w:eastAsia="Lato" w:cs="Lato"/>
              </w:rPr>
              <w:t>90% Efficiency</w:t>
            </w:r>
          </w:p>
        </w:tc>
        <w:tc>
          <w:tcPr>
            <w:tcW w:w="1590"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412248D2" w14:textId="77777777">
            <w:pPr>
              <w:widowControl w:val="0"/>
              <w:spacing w:before="240" w:after="240"/>
              <w:rPr>
                <w:rFonts w:ascii="Lato" w:hAnsi="Lato" w:eastAsia="Lato" w:cs="Lato"/>
              </w:rPr>
            </w:pPr>
            <w:r>
              <w:rPr>
                <w:rFonts w:ascii="Lato" w:hAnsi="Lato" w:eastAsia="Lato" w:cs="Lato"/>
              </w:rPr>
              <w:t>3.0 COP</w:t>
            </w:r>
          </w:p>
        </w:tc>
        <w:tc>
          <w:tcPr>
            <w:tcW w:w="18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629D792A" w14:textId="77777777">
            <w:pPr>
              <w:widowControl w:val="0"/>
              <w:spacing w:before="240" w:after="240"/>
              <w:rPr>
                <w:rFonts w:ascii="Lato" w:hAnsi="Lato" w:eastAsia="Lato" w:cs="Lato"/>
              </w:rPr>
            </w:pPr>
            <w:r>
              <w:rPr>
                <w:rFonts w:ascii="Lato" w:hAnsi="Lato" w:eastAsia="Lato" w:cs="Lato"/>
              </w:rPr>
              <w:t>N/A</w:t>
            </w:r>
          </w:p>
        </w:tc>
        <w:tc>
          <w:tcPr>
            <w:tcW w:w="178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4AD565D6" w14:textId="77777777">
            <w:pPr>
              <w:widowControl w:val="0"/>
              <w:spacing w:before="240" w:after="240"/>
              <w:rPr>
                <w:rFonts w:ascii="Lato" w:hAnsi="Lato" w:eastAsia="Lato" w:cs="Lato"/>
              </w:rPr>
            </w:pPr>
            <w:r>
              <w:rPr>
                <w:rFonts w:ascii="Lato" w:hAnsi="Lato" w:eastAsia="Lato" w:cs="Lato"/>
              </w:rPr>
              <w:t>5.5 COP (Heat Pump)</w:t>
            </w:r>
          </w:p>
        </w:tc>
      </w:tr>
      <w:tr w:rsidR="0033390D" w:rsidTr="63FDBFDD" w14:paraId="18C89C1D" w14:textId="77777777">
        <w:trPr>
          <w:trHeight w:val="795"/>
        </w:trPr>
        <w:tc>
          <w:tcPr>
            <w:tcW w:w="1635" w:type="dxa"/>
            <w:tcBorders>
              <w:top w:val="nil"/>
              <w:left w:val="single" w:color="000000" w:themeColor="text1" w:sz="6" w:space="0"/>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0C2E5C26" w14:textId="77777777">
            <w:pPr>
              <w:widowControl w:val="0"/>
              <w:spacing w:before="240" w:after="240"/>
              <w:jc w:val="both"/>
              <w:rPr>
                <w:rFonts w:ascii="Lato" w:hAnsi="Lato" w:eastAsia="Lato" w:cs="Lato"/>
                <w:b/>
                <w:bCs/>
              </w:rPr>
            </w:pPr>
            <w:r>
              <w:rPr>
                <w:rFonts w:ascii="Lato" w:hAnsi="Lato" w:eastAsia="Lato" w:cs="Lato"/>
                <w:b/>
                <w:bCs/>
              </w:rPr>
              <w:t>Effective Heat Cost</w:t>
            </w:r>
          </w:p>
        </w:tc>
        <w:tc>
          <w:tcPr>
            <w:tcW w:w="133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P="63FDBFDD" w:rsidRDefault="00C04A47" w14:paraId="27085C7F" w14:textId="77777777">
            <w:pPr>
              <w:widowControl w:val="0"/>
              <w:spacing w:before="240" w:after="240"/>
              <w:rPr>
                <w:rFonts w:ascii="Lato" w:hAnsi="Lato" w:eastAsia="Lato" w:cs="Lato"/>
                <w:lang w:val="en-US"/>
              </w:rPr>
            </w:pPr>
            <w:r w:rsidRPr="63FDBFDD">
              <w:rPr>
                <w:rFonts w:ascii="PT Mono" w:hAnsi="PT Mono" w:eastAsia="PT Mono" w:cs="PT Mono"/>
                <w:lang w:val="en-US"/>
              </w:rPr>
              <w:t>€/kWh_th</w:t>
            </w:r>
          </w:p>
        </w:tc>
        <w:tc>
          <w:tcPr>
            <w:tcW w:w="15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15215A92" w14:textId="77777777">
            <w:pPr>
              <w:widowControl w:val="0"/>
              <w:spacing w:before="240" w:after="240"/>
              <w:rPr>
                <w:rFonts w:ascii="Lato" w:hAnsi="Lato" w:eastAsia="Lato" w:cs="Lato"/>
              </w:rPr>
            </w:pPr>
            <w:r>
              <w:rPr>
                <w:rFonts w:ascii="PT Mono" w:hAnsi="PT Mono" w:eastAsia="PT Mono" w:cs="PT Mono"/>
              </w:rPr>
              <w:t>€0.093</w:t>
            </w:r>
          </w:p>
        </w:tc>
        <w:tc>
          <w:tcPr>
            <w:tcW w:w="1590"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534CB88B" w14:textId="77777777">
            <w:pPr>
              <w:widowControl w:val="0"/>
              <w:spacing w:before="240" w:after="240"/>
              <w:rPr>
                <w:rFonts w:ascii="Lato" w:hAnsi="Lato" w:eastAsia="Lato" w:cs="Lato"/>
              </w:rPr>
            </w:pPr>
            <w:r>
              <w:rPr>
                <w:rFonts w:ascii="PT Mono" w:hAnsi="PT Mono" w:eastAsia="PT Mono" w:cs="PT Mono"/>
              </w:rPr>
              <w:t>€0.053</w:t>
            </w:r>
          </w:p>
        </w:tc>
        <w:tc>
          <w:tcPr>
            <w:tcW w:w="18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4C29E6BE" w14:textId="77777777">
            <w:pPr>
              <w:widowControl w:val="0"/>
              <w:spacing w:before="240" w:after="240"/>
              <w:rPr>
                <w:rFonts w:ascii="Lato" w:hAnsi="Lato" w:eastAsia="Lato" w:cs="Lato"/>
              </w:rPr>
            </w:pPr>
            <w:r>
              <w:rPr>
                <w:rFonts w:ascii="Lato" w:hAnsi="Lato" w:eastAsia="Lato" w:cs="Lato"/>
              </w:rPr>
              <w:t>High (Amortization)</w:t>
            </w:r>
          </w:p>
        </w:tc>
        <w:tc>
          <w:tcPr>
            <w:tcW w:w="178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2C3CC66C" w14:textId="77777777">
            <w:pPr>
              <w:widowControl w:val="0"/>
              <w:spacing w:before="240" w:after="240"/>
              <w:rPr>
                <w:rFonts w:ascii="Lato" w:hAnsi="Lato" w:eastAsia="Lato" w:cs="Lato"/>
                <w:b/>
                <w:bCs/>
              </w:rPr>
            </w:pPr>
            <w:r>
              <w:rPr>
                <w:rFonts w:ascii="PT Mono" w:hAnsi="PT Mono" w:eastAsia="PT Mono" w:cs="PT Mono"/>
                <w:b/>
                <w:bCs/>
              </w:rPr>
              <w:t>€0.012 - €0.02</w:t>
            </w:r>
          </w:p>
        </w:tc>
      </w:tr>
      <w:tr w:rsidR="0033390D" w:rsidTr="63FDBFDD" w14:paraId="6EEA4A42" w14:textId="77777777">
        <w:trPr>
          <w:trHeight w:val="795"/>
        </w:trPr>
        <w:tc>
          <w:tcPr>
            <w:tcW w:w="1635" w:type="dxa"/>
            <w:tcBorders>
              <w:top w:val="nil"/>
              <w:left w:val="single" w:color="000000" w:themeColor="text1" w:sz="6" w:space="0"/>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4A8406E3" w14:textId="77777777">
            <w:pPr>
              <w:widowControl w:val="0"/>
              <w:spacing w:before="240" w:after="240"/>
              <w:jc w:val="both"/>
              <w:rPr>
                <w:rFonts w:ascii="Lato" w:hAnsi="Lato" w:eastAsia="Lato" w:cs="Lato"/>
                <w:b/>
                <w:bCs/>
              </w:rPr>
            </w:pPr>
            <w:r>
              <w:rPr>
                <w:rFonts w:ascii="Lato" w:hAnsi="Lato" w:eastAsia="Lato" w:cs="Lato"/>
                <w:b/>
                <w:bCs/>
              </w:rPr>
              <w:t>Grid Fees/Tax</w:t>
            </w:r>
          </w:p>
        </w:tc>
        <w:tc>
          <w:tcPr>
            <w:tcW w:w="133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0590C468" w14:textId="77777777">
            <w:pPr>
              <w:widowControl w:val="0"/>
              <w:spacing w:before="240" w:after="240"/>
              <w:rPr>
                <w:rFonts w:ascii="Lato" w:hAnsi="Lato" w:eastAsia="Lato" w:cs="Lato"/>
              </w:rPr>
            </w:pPr>
            <w:r>
              <w:rPr>
                <w:rFonts w:ascii="Lato" w:hAnsi="Lato" w:eastAsia="Lato" w:cs="Lato"/>
              </w:rPr>
              <w:t>Impact</w:t>
            </w:r>
          </w:p>
        </w:tc>
        <w:tc>
          <w:tcPr>
            <w:tcW w:w="15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03592CFF" w14:textId="77777777">
            <w:pPr>
              <w:widowControl w:val="0"/>
              <w:spacing w:before="240" w:after="240"/>
              <w:rPr>
                <w:rFonts w:ascii="Lato" w:hAnsi="Lato" w:eastAsia="Lato" w:cs="Lato"/>
              </w:rPr>
            </w:pPr>
            <w:r>
              <w:rPr>
                <w:rFonts w:ascii="Lato" w:hAnsi="Lato" w:eastAsia="Lato" w:cs="Lato"/>
              </w:rPr>
              <w:t>High &amp; Rising</w:t>
            </w:r>
          </w:p>
        </w:tc>
        <w:tc>
          <w:tcPr>
            <w:tcW w:w="1590"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7E177962" w14:textId="77777777">
            <w:pPr>
              <w:widowControl w:val="0"/>
              <w:spacing w:before="240" w:after="240"/>
              <w:rPr>
                <w:rFonts w:ascii="Lato" w:hAnsi="Lato" w:eastAsia="Lato" w:cs="Lato"/>
              </w:rPr>
            </w:pPr>
            <w:r>
              <w:rPr>
                <w:rFonts w:ascii="Lato" w:hAnsi="Lato" w:eastAsia="Lato" w:cs="Lato"/>
              </w:rPr>
              <w:t>High</w:t>
            </w:r>
          </w:p>
        </w:tc>
        <w:tc>
          <w:tcPr>
            <w:tcW w:w="18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64964E37" w14:textId="77777777">
            <w:pPr>
              <w:widowControl w:val="0"/>
              <w:spacing w:before="240" w:after="240"/>
              <w:rPr>
                <w:rFonts w:ascii="Lato" w:hAnsi="Lato" w:eastAsia="Lato" w:cs="Lato"/>
              </w:rPr>
            </w:pPr>
            <w:r>
              <w:rPr>
                <w:rFonts w:ascii="Lato" w:hAnsi="Lato" w:eastAsia="Lato" w:cs="Lato"/>
              </w:rPr>
              <w:t>Minimal</w:t>
            </w:r>
          </w:p>
        </w:tc>
        <w:tc>
          <w:tcPr>
            <w:tcW w:w="178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6A27128B" w14:textId="77777777">
            <w:pPr>
              <w:widowControl w:val="0"/>
              <w:spacing w:before="240" w:after="240"/>
              <w:rPr>
                <w:rFonts w:ascii="Lato" w:hAnsi="Lato" w:eastAsia="Lato" w:cs="Lato"/>
              </w:rPr>
            </w:pPr>
            <w:r>
              <w:rPr>
                <w:rFonts w:ascii="Lato" w:hAnsi="Lato" w:eastAsia="Lato" w:cs="Lato"/>
              </w:rPr>
              <w:t>Minimal</w:t>
            </w:r>
          </w:p>
        </w:tc>
      </w:tr>
      <w:tr w:rsidR="0033390D" w:rsidTr="63FDBFDD" w14:paraId="2459A747" w14:textId="77777777">
        <w:trPr>
          <w:trHeight w:val="795"/>
        </w:trPr>
        <w:tc>
          <w:tcPr>
            <w:tcW w:w="1635" w:type="dxa"/>
            <w:tcBorders>
              <w:top w:val="nil"/>
              <w:left w:val="single" w:color="000000" w:themeColor="text1" w:sz="6" w:space="0"/>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02D3E051" w14:textId="77777777">
            <w:pPr>
              <w:widowControl w:val="0"/>
              <w:spacing w:before="240" w:after="240"/>
              <w:jc w:val="both"/>
              <w:rPr>
                <w:rFonts w:ascii="Lato" w:hAnsi="Lato" w:eastAsia="Lato" w:cs="Lato"/>
                <w:b/>
                <w:bCs/>
              </w:rPr>
            </w:pPr>
            <w:r>
              <w:rPr>
                <w:rFonts w:ascii="Lato" w:hAnsi="Lato" w:eastAsia="Lato" w:cs="Lato"/>
                <w:b/>
                <w:bCs/>
              </w:rPr>
              <w:t>Carbon Cost</w:t>
            </w:r>
          </w:p>
        </w:tc>
        <w:tc>
          <w:tcPr>
            <w:tcW w:w="133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0D1E539A" w14:textId="77777777">
            <w:pPr>
              <w:widowControl w:val="0"/>
              <w:spacing w:before="240" w:after="240"/>
              <w:rPr>
                <w:rFonts w:ascii="Lato" w:hAnsi="Lato" w:eastAsia="Lato" w:cs="Lato"/>
              </w:rPr>
            </w:pPr>
            <w:r>
              <w:rPr>
                <w:rFonts w:ascii="Lato" w:hAnsi="Lato" w:eastAsia="Lato" w:cs="Lato"/>
              </w:rPr>
              <w:t>EU ETS</w:t>
            </w:r>
          </w:p>
        </w:tc>
        <w:tc>
          <w:tcPr>
            <w:tcW w:w="15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7C626841" w14:textId="77777777">
            <w:pPr>
              <w:widowControl w:val="0"/>
              <w:spacing w:before="240" w:after="240"/>
              <w:rPr>
                <w:rFonts w:ascii="Lato" w:hAnsi="Lato" w:eastAsia="Lato" w:cs="Lato"/>
              </w:rPr>
            </w:pPr>
            <w:r>
              <w:rPr>
                <w:rFonts w:ascii="Lato" w:hAnsi="Lato" w:eastAsia="Lato" w:cs="Lato"/>
              </w:rPr>
              <w:t>High Exposure</w:t>
            </w:r>
          </w:p>
        </w:tc>
        <w:tc>
          <w:tcPr>
            <w:tcW w:w="1590"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68E1CE77" w14:textId="77777777">
            <w:pPr>
              <w:widowControl w:val="0"/>
              <w:spacing w:before="240" w:after="240"/>
              <w:rPr>
                <w:rFonts w:ascii="Lato" w:hAnsi="Lato" w:eastAsia="Lato" w:cs="Lato"/>
              </w:rPr>
            </w:pPr>
            <w:r>
              <w:rPr>
                <w:rFonts w:ascii="Lato" w:hAnsi="Lato" w:eastAsia="Lato" w:cs="Lato"/>
              </w:rPr>
              <w:t>Indirect Exposure</w:t>
            </w:r>
          </w:p>
        </w:tc>
        <w:tc>
          <w:tcPr>
            <w:tcW w:w="181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3FABEC87" w14:textId="77777777">
            <w:pPr>
              <w:widowControl w:val="0"/>
              <w:spacing w:before="240" w:after="240"/>
              <w:rPr>
                <w:rFonts w:ascii="Lato" w:hAnsi="Lato" w:eastAsia="Lato" w:cs="Lato"/>
              </w:rPr>
            </w:pPr>
            <w:r>
              <w:rPr>
                <w:rFonts w:ascii="Lato" w:hAnsi="Lato" w:eastAsia="Lato" w:cs="Lato"/>
              </w:rPr>
              <w:t>Zero</w:t>
            </w:r>
          </w:p>
        </w:tc>
        <w:tc>
          <w:tcPr>
            <w:tcW w:w="1785" w:type="dxa"/>
            <w:tcBorders>
              <w:top w:val="nil"/>
              <w:left w:val="nil"/>
              <w:bottom w:val="single" w:color="000000" w:themeColor="text1" w:sz="6" w:space="0"/>
              <w:right w:val="single" w:color="000000" w:themeColor="text1" w:sz="6" w:space="0"/>
            </w:tcBorders>
            <w:tcMar>
              <w:top w:w="120" w:type="dxa"/>
              <w:left w:w="180" w:type="dxa"/>
              <w:bottom w:w="120" w:type="dxa"/>
              <w:right w:w="180" w:type="dxa"/>
            </w:tcMar>
          </w:tcPr>
          <w:p w:rsidR="0033390D" w:rsidRDefault="00C04A47" w14:paraId="109C7511" w14:textId="77777777">
            <w:pPr>
              <w:widowControl w:val="0"/>
              <w:spacing w:before="240" w:after="240"/>
              <w:rPr>
                <w:rFonts w:ascii="Lato" w:hAnsi="Lato" w:eastAsia="Lato" w:cs="Lato"/>
              </w:rPr>
            </w:pPr>
            <w:r>
              <w:rPr>
                <w:rFonts w:ascii="Lato" w:hAnsi="Lato" w:eastAsia="Lato" w:cs="Lato"/>
              </w:rPr>
              <w:t>Zero</w:t>
            </w:r>
          </w:p>
        </w:tc>
      </w:tr>
    </w:tbl>
    <w:p w:rsidR="0033390D" w:rsidRDefault="00C04A47" w14:paraId="7B9C7D6C" w14:textId="77777777">
      <w:pPr>
        <w:widowControl w:val="0"/>
        <w:spacing w:before="240" w:after="240"/>
        <w:jc w:val="both"/>
        <w:rPr>
          <w:rFonts w:ascii="Lato" w:hAnsi="Lato" w:eastAsia="Lato" w:cs="Lato"/>
          <w:b/>
          <w:bCs/>
        </w:rPr>
      </w:pPr>
      <w:r>
        <w:rPr>
          <w:rFonts w:ascii="Lato" w:hAnsi="Lato" w:eastAsia="Lato" w:cs="Lato"/>
          <w:b/>
          <w:bCs/>
        </w:rPr>
        <w:t>Analysis of OPEX Drivers:</w:t>
      </w:r>
    </w:p>
    <w:p w:rsidR="0033390D" w:rsidRDefault="00C04A47" w14:paraId="2CE03D29" w14:textId="77777777">
      <w:pPr>
        <w:widowControl w:val="0"/>
        <w:numPr>
          <w:ilvl w:val="0"/>
          <w:numId w:val="18"/>
        </w:numPr>
        <w:jc w:val="both"/>
      </w:pPr>
      <w:r>
        <w:rPr>
          <w:rFonts w:ascii="Lato" w:hAnsi="Lato" w:eastAsia="Lato" w:cs="Lato"/>
          <w:b/>
          <w:bCs/>
        </w:rPr>
        <w:t>Gas Volatility:</w:t>
      </w:r>
      <w:r>
        <w:rPr>
          <w:rFonts w:ascii="Lato" w:hAnsi="Lato" w:eastAsia="Lato" w:cs="Lato"/>
        </w:rPr>
        <w:t xml:space="preserve"> Scenario A is exposed to the volatility of the Title Transfer Facility (TTF) gas market. While </w:t>
      </w:r>
      <w:hyperlink r:id="rId18">
        <w:r>
          <w:rPr>
            <w:rFonts w:ascii="Lato" w:hAnsi="Lato" w:eastAsia="Lato" w:cs="Lato"/>
            <w:color w:val="1155CC"/>
            <w:u w:val="single"/>
          </w:rPr>
          <w:t>prices have stabilized</w:t>
        </w:r>
      </w:hyperlink>
      <w:r>
        <w:rPr>
          <w:rFonts w:ascii="PT Mono" w:hAnsi="PT Mono" w:eastAsia="PT Mono" w:cs="PT Mono"/>
        </w:rPr>
        <w:t xml:space="preserve"> around €30-50/MWh, carbon taxes are projected to increase aggressively.</w:t>
      </w:r>
    </w:p>
    <w:p w:rsidR="0033390D" w:rsidRDefault="00C04A47" w14:paraId="026D5650" w14:textId="77777777">
      <w:pPr>
        <w:widowControl w:val="0"/>
        <w:numPr>
          <w:ilvl w:val="0"/>
          <w:numId w:val="18"/>
        </w:numPr>
        <w:jc w:val="both"/>
      </w:pPr>
      <w:r>
        <w:rPr>
          <w:rFonts w:ascii="Lato" w:hAnsi="Lato" w:eastAsia="Lato" w:cs="Lato"/>
          <w:b/>
          <w:bCs/>
        </w:rPr>
        <w:t>The Electric Penalty:</w:t>
      </w:r>
      <w:r>
        <w:rPr>
          <w:rFonts w:ascii="Lato" w:hAnsi="Lato" w:eastAsia="Lato" w:cs="Lato"/>
        </w:rPr>
        <w:t xml:space="preserve"> Scenario B suffers from the "spark spread." In many European markets, electricity is 2-3x more expensive than gas per kWh. Even with a COP of 3.0, the operational cost of </w:t>
      </w:r>
      <w:hyperlink r:id="rId19">
        <w:r>
          <w:rPr>
            <w:rFonts w:ascii="Lato" w:hAnsi="Lato" w:eastAsia="Lato" w:cs="Lato"/>
            <w:color w:val="1155CC"/>
            <w:u w:val="single"/>
          </w:rPr>
          <w:t>heat pumps can exceed gas boilers</w:t>
        </w:r>
      </w:hyperlink>
      <w:r>
        <w:rPr>
          <w:rFonts w:ascii="PT Mono" w:hAnsi="PT Mono" w:eastAsia="PT Mono" w:cs="PT Mono"/>
        </w:rPr>
        <w:t xml:space="preserve"> unless electricity prices drop below €0.10/kWh or gas prices spike significantly.</w:t>
      </w:r>
    </w:p>
    <w:p w:rsidR="0033390D" w:rsidRDefault="00C04A47" w14:paraId="6CC84BA1" w14:textId="77777777">
      <w:pPr>
        <w:widowControl w:val="0"/>
        <w:numPr>
          <w:ilvl w:val="0"/>
          <w:numId w:val="18"/>
        </w:numPr>
        <w:spacing w:after="240"/>
        <w:jc w:val="both"/>
        <w:rPr/>
      </w:pPr>
      <w:r w:rsidRPr="023F4256" w:rsidR="00C04A47">
        <w:rPr>
          <w:rFonts w:ascii="Lato" w:hAnsi="Lato" w:eastAsia="Lato" w:cs="Lato"/>
          <w:b w:val="1"/>
          <w:bCs w:val="1"/>
          <w:lang w:val="en-US"/>
        </w:rPr>
        <w:t>The WHR Advantage:</w:t>
      </w:r>
      <w:r w:rsidRPr="023F4256" w:rsidR="00C04A47">
        <w:rPr>
          <w:rFonts w:ascii="PT Mono" w:hAnsi="PT Mono" w:eastAsia="PT Mono" w:cs="PT Mono"/>
          <w:lang w:val="en-US"/>
        </w:rPr>
        <w:t xml:space="preserve"> The WHR scenario offers the lowest marginal cost of heat. The "Agreed Heat Sales Price" of €0.01/kWh is a nominal fee designed to cover the administrative overhead of the data center. Even with the added electricity cost of running heat pumps to boost the temperature, the blended cost of heat </w:t>
      </w:r>
      <w:r w:rsidRPr="023F4256" w:rsidR="00C04A47">
        <w:rPr>
          <w:rFonts w:ascii="PT Mono" w:hAnsi="PT Mono" w:eastAsia="PT Mono" w:cs="PT Mono"/>
          <w:lang w:val="en-US"/>
        </w:rPr>
        <w:t>remains</w:t>
      </w:r>
      <w:r w:rsidRPr="023F4256" w:rsidR="00C04A47">
        <w:rPr>
          <w:rFonts w:ascii="PT Mono" w:hAnsi="PT Mono" w:eastAsia="PT Mono" w:cs="PT Mono"/>
          <w:lang w:val="en-US"/>
        </w:rPr>
        <w:t xml:space="preserve"> significantly below the gas baseline. Modeling </w:t>
      </w:r>
      <w:r w:rsidRPr="023F4256" w:rsidR="00C04A47">
        <w:rPr>
          <w:rFonts w:ascii="PT Mono" w:hAnsi="PT Mono" w:eastAsia="PT Mono" w:cs="PT Mono"/>
          <w:lang w:val="en-US"/>
        </w:rPr>
        <w:t>indicates</w:t>
      </w:r>
      <w:r w:rsidRPr="023F4256" w:rsidR="00C04A47">
        <w:rPr>
          <w:rFonts w:ascii="PT Mono" w:hAnsi="PT Mono" w:eastAsia="PT Mono" w:cs="PT Mono"/>
          <w:lang w:val="en-US"/>
        </w:rPr>
        <w:t xml:space="preserve"> a simple payback period for the greenhouse operator of </w:t>
      </w:r>
      <w:r w:rsidRPr="023F4256" w:rsidR="00C04A47">
        <w:rPr>
          <w:rFonts w:ascii="Lato" w:hAnsi="Lato" w:eastAsia="Lato" w:cs="Lato"/>
          <w:b w:val="1"/>
          <w:bCs w:val="1"/>
          <w:lang w:val="en-US"/>
        </w:rPr>
        <w:t>0.1 to 2.1 years</w:t>
      </w:r>
      <w:r w:rsidRPr="023F4256" w:rsidR="00C04A47">
        <w:rPr>
          <w:rFonts w:ascii="Lato" w:hAnsi="Lato" w:eastAsia="Lato" w:cs="Lato"/>
          <w:lang w:val="en-US"/>
        </w:rPr>
        <w:t xml:space="preserve"> for the WHR investment, compared to the status quo.</w:t>
      </w:r>
    </w:p>
    <w:p w:rsidR="0033390D" w:rsidRDefault="00C04A47" w14:paraId="310CD221" w14:textId="77777777">
      <w:pPr>
        <w:widowControl w:val="0"/>
        <w:spacing w:before="240" w:after="240"/>
        <w:jc w:val="both"/>
        <w:rPr>
          <w:rFonts w:ascii="Lato" w:hAnsi="Lato" w:eastAsia="Lato" w:cs="Lato"/>
          <w:b/>
          <w:bCs/>
        </w:rPr>
      </w:pPr>
      <w:r>
        <w:rPr>
          <w:rFonts w:ascii="Lato" w:hAnsi="Lato" w:eastAsia="Lato" w:cs="Lato"/>
          <w:b/>
          <w:bCs/>
        </w:rPr>
        <w:t>Pricing Model</w:t>
      </w:r>
    </w:p>
    <w:p w:rsidR="0033390D" w:rsidP="023F4256" w:rsidRDefault="00C04A47" w14:paraId="334125FC" w14:textId="77777777">
      <w:pPr>
        <w:widowControl w:val="0"/>
        <w:spacing w:before="240" w:after="240"/>
        <w:jc w:val="both"/>
        <w:rPr>
          <w:rFonts w:ascii="Lato" w:hAnsi="Lato" w:eastAsia="Lato" w:cs="Lato"/>
          <w:lang w:val="en-US"/>
        </w:rPr>
      </w:pPr>
      <w:r w:rsidRPr="023F4256" w:rsidR="00C04A47">
        <w:rPr>
          <w:rFonts w:ascii="Andika" w:hAnsi="Andika" w:eastAsia="Andika" w:cs="Andika"/>
          <w:lang w:val="en-US"/>
        </w:rPr>
        <w:t xml:space="preserve">To make Data Center heat competitive and persuade a grower to switch their heating source, the Agreed Heat Sales Price WHR must be set significantly below gas parity to subsidize the grower's </w:t>
      </w:r>
      <w:r w:rsidRPr="023F4256" w:rsidR="00C04A47">
        <w:rPr>
          <w:rFonts w:ascii="Andika" w:hAnsi="Andika" w:eastAsia="Andika" w:cs="Andika"/>
          <w:lang w:val="en-US"/>
        </w:rPr>
        <w:t>new cost</w:t>
      </w:r>
      <w:r w:rsidRPr="023F4256" w:rsidR="00C04A47">
        <w:rPr>
          <w:rFonts w:ascii="Andika" w:hAnsi="Andika" w:eastAsia="Andika" w:cs="Andika"/>
          <w:lang w:val="en-US"/>
        </w:rPr>
        <w:t xml:space="preserve"> of purchasing CO₂</w:t>
      </w:r>
      <w:r w:rsidRPr="023F4256" w:rsidR="00C04A47">
        <w:rPr>
          <w:rFonts w:ascii="Lato" w:hAnsi="Lato" w:eastAsia="Lato" w:cs="Lato"/>
          <w:lang w:val="en-US"/>
        </w:rPr>
        <w:t>. The following equation must be understood for this negotiation and business model:</w:t>
      </w:r>
    </w:p>
    <w:p w:rsidR="0033390D" w:rsidP="023F4256" w:rsidRDefault="00C04A47" w14:paraId="6F373371" w14:textId="77777777">
      <w:pPr>
        <w:widowControl w:val="0"/>
        <w:spacing w:before="240" w:after="240"/>
        <w:jc w:val="both"/>
        <w:rPr>
          <w:rFonts w:ascii="Lato" w:hAnsi="Lato" w:eastAsia="Lato" w:cs="Lato"/>
          <w:lang w:val="en-US"/>
        </w:rPr>
      </w:pPr>
      <w:r w:rsidRPr="023F4256" w:rsidR="00C04A47">
        <w:rPr>
          <w:rFonts w:ascii="Lato" w:hAnsi="Lato" w:eastAsia="Lato" w:cs="Lato"/>
          <w:lang w:val="en-US"/>
        </w:rPr>
        <w:t>(</w:t>
      </w:r>
      <w:r w:rsidRPr="023F4256" w:rsidR="00C04A47">
        <w:rPr>
          <w:rFonts w:ascii="Lato" w:hAnsi="Lato" w:eastAsia="Lato" w:cs="Lato"/>
          <w:lang w:val="en-US"/>
        </w:rPr>
        <w:t>P</w:t>
      </w:r>
      <w:r w:rsidRPr="023F4256" w:rsidR="00C04A47">
        <w:rPr>
          <w:rFonts w:ascii="Lato" w:hAnsi="Lato" w:eastAsia="Lato" w:cs="Lato"/>
          <w:vertAlign w:val="subscript"/>
          <w:lang w:val="en-US"/>
        </w:rPr>
        <w:t>gas</w:t>
      </w:r>
      <w:r w:rsidRPr="023F4256" w:rsidR="00C04A47">
        <w:rPr>
          <w:rFonts w:ascii="Lato" w:hAnsi="Lato" w:eastAsia="Lato" w:cs="Lato"/>
          <w:vertAlign w:val="subscript"/>
          <w:lang w:val="en-US"/>
        </w:rPr>
        <w:t xml:space="preserve"> </w:t>
      </w:r>
      <w:r w:rsidRPr="023F4256" w:rsidR="00C04A47">
        <w:rPr>
          <w:rFonts w:ascii="Lato" w:hAnsi="Lato" w:eastAsia="Lato" w:cs="Lato"/>
          <w:lang w:val="en-US"/>
        </w:rPr>
        <w:t xml:space="preserve">x </w:t>
      </w:r>
      <w:r w:rsidRPr="023F4256" w:rsidR="00C04A47">
        <w:rPr>
          <w:rFonts w:ascii="Lato" w:hAnsi="Lato" w:eastAsia="Lato" w:cs="Lato"/>
          <w:lang w:val="en-US"/>
        </w:rPr>
        <w:t>Q</w:t>
      </w:r>
      <w:r w:rsidRPr="023F4256" w:rsidR="00C04A47">
        <w:rPr>
          <w:rFonts w:ascii="Lato" w:hAnsi="Lato" w:eastAsia="Lato" w:cs="Lato"/>
          <w:vertAlign w:val="subscript"/>
          <w:lang w:val="en-US"/>
        </w:rPr>
        <w:t>gas</w:t>
      </w:r>
      <w:r w:rsidRPr="023F4256" w:rsidR="00C04A47">
        <w:rPr>
          <w:rFonts w:ascii="Lato" w:hAnsi="Lato" w:eastAsia="Lato" w:cs="Lato"/>
          <w:lang w:val="en-US"/>
        </w:rPr>
        <w:t>) + (</w:t>
      </w:r>
      <w:r w:rsidRPr="023F4256" w:rsidR="00C04A47">
        <w:rPr>
          <w:rFonts w:ascii="Lato" w:hAnsi="Lato" w:eastAsia="Lato" w:cs="Lato"/>
          <w:lang w:val="en-US"/>
        </w:rPr>
        <w:t>P</w:t>
      </w:r>
      <w:r w:rsidRPr="023F4256" w:rsidR="00C04A47">
        <w:rPr>
          <w:rFonts w:ascii="Lato" w:hAnsi="Lato" w:eastAsia="Lato" w:cs="Lato"/>
          <w:vertAlign w:val="subscript"/>
          <w:lang w:val="en-US"/>
        </w:rPr>
        <w:t>maint_CHP</w:t>
      </w:r>
      <w:r w:rsidRPr="023F4256" w:rsidR="00C04A47">
        <w:rPr>
          <w:rFonts w:ascii="Lato" w:hAnsi="Lato" w:eastAsia="Lato" w:cs="Lato"/>
          <w:lang w:val="en-US"/>
        </w:rPr>
        <w:t xml:space="preserve">)   </w:t>
      </w:r>
      <w:r w:rsidRPr="023F4256" w:rsidR="00C04A47">
        <w:rPr>
          <w:rFonts w:ascii="Lato" w:hAnsi="Lato" w:eastAsia="Lato" w:cs="Lato"/>
          <w:b w:val="1"/>
          <w:bCs w:val="1"/>
          <w:sz w:val="34"/>
          <w:szCs w:val="34"/>
          <w:lang w:val="en-US"/>
        </w:rPr>
        <w:t>&gt;</w:t>
      </w:r>
      <w:r w:rsidRPr="023F4256" w:rsidR="00C04A47">
        <w:rPr>
          <w:rFonts w:ascii="Lato" w:hAnsi="Lato" w:eastAsia="Lato" w:cs="Lato"/>
          <w:lang w:val="en-US"/>
        </w:rPr>
        <w:t xml:space="preserve">   (</w:t>
      </w:r>
      <w:r w:rsidRPr="023F4256" w:rsidR="00C04A47">
        <w:rPr>
          <w:rFonts w:ascii="Lato" w:hAnsi="Lato" w:eastAsia="Lato" w:cs="Lato"/>
          <w:lang w:val="en-US"/>
        </w:rPr>
        <w:t>P</w:t>
      </w:r>
      <w:r w:rsidRPr="023F4256" w:rsidR="00C04A47">
        <w:rPr>
          <w:rFonts w:ascii="Lato" w:hAnsi="Lato" w:eastAsia="Lato" w:cs="Lato"/>
          <w:vertAlign w:val="subscript"/>
          <w:lang w:val="en-US"/>
        </w:rPr>
        <w:t>WHR</w:t>
      </w:r>
      <w:r w:rsidRPr="023F4256" w:rsidR="00C04A47">
        <w:rPr>
          <w:rFonts w:ascii="Lato" w:hAnsi="Lato" w:eastAsia="Lato" w:cs="Lato"/>
          <w:lang w:val="en-US"/>
        </w:rPr>
        <w:t xml:space="preserve"> x </w:t>
      </w:r>
      <w:r w:rsidRPr="023F4256" w:rsidR="00C04A47">
        <w:rPr>
          <w:rFonts w:ascii="Lato" w:hAnsi="Lato" w:eastAsia="Lato" w:cs="Lato"/>
          <w:lang w:val="en-US"/>
        </w:rPr>
        <w:t>Q</w:t>
      </w:r>
      <w:r w:rsidRPr="023F4256" w:rsidR="00C04A47">
        <w:rPr>
          <w:rFonts w:ascii="Lato" w:hAnsi="Lato" w:eastAsia="Lato" w:cs="Lato"/>
          <w:vertAlign w:val="subscript"/>
          <w:lang w:val="en-US"/>
        </w:rPr>
        <w:t>heat</w:t>
      </w:r>
      <w:r w:rsidRPr="023F4256" w:rsidR="00C04A47">
        <w:rPr>
          <w:rFonts w:ascii="Lato" w:hAnsi="Lato" w:eastAsia="Lato" w:cs="Lato"/>
          <w:lang w:val="en-US"/>
        </w:rPr>
        <w:t>) + (</w:t>
      </w:r>
      <w:r w:rsidRPr="023F4256" w:rsidR="00C04A47">
        <w:rPr>
          <w:rFonts w:ascii="Lato" w:hAnsi="Lato" w:eastAsia="Lato" w:cs="Lato"/>
          <w:lang w:val="en-US"/>
        </w:rPr>
        <w:t>P</w:t>
      </w:r>
      <w:r w:rsidRPr="023F4256" w:rsidR="00C04A47">
        <w:rPr>
          <w:rFonts w:ascii="Lato" w:hAnsi="Lato" w:eastAsia="Lato" w:cs="Lato"/>
          <w:vertAlign w:val="subscript"/>
          <w:lang w:val="en-US"/>
        </w:rPr>
        <w:t>elec_HP</w:t>
      </w:r>
      <w:r w:rsidRPr="023F4256" w:rsidR="00C04A47">
        <w:rPr>
          <w:rFonts w:ascii="Lato" w:hAnsi="Lato" w:eastAsia="Lato" w:cs="Lato"/>
          <w:lang w:val="en-US"/>
        </w:rPr>
        <w:t xml:space="preserve"> x </w:t>
      </w:r>
      <w:r w:rsidRPr="023F4256" w:rsidR="00C04A47">
        <w:rPr>
          <w:rFonts w:ascii="Lato" w:hAnsi="Lato" w:eastAsia="Lato" w:cs="Lato"/>
          <w:lang w:val="en-US"/>
        </w:rPr>
        <w:t>Q</w:t>
      </w:r>
      <w:r w:rsidRPr="023F4256" w:rsidR="00C04A47">
        <w:rPr>
          <w:rFonts w:ascii="Lato" w:hAnsi="Lato" w:eastAsia="Lato" w:cs="Lato"/>
          <w:vertAlign w:val="subscript"/>
          <w:lang w:val="en-US"/>
        </w:rPr>
        <w:t>elec</w:t>
      </w:r>
      <w:r w:rsidRPr="023F4256" w:rsidR="00C04A47">
        <w:rPr>
          <w:rFonts w:ascii="Lato" w:hAnsi="Lato" w:eastAsia="Lato" w:cs="Lato"/>
          <w:lang w:val="en-US"/>
        </w:rPr>
        <w:t>) + (P</w:t>
      </w:r>
      <w:r w:rsidRPr="023F4256" w:rsidR="00C04A47">
        <w:rPr>
          <w:rFonts w:ascii="Lato" w:hAnsi="Lato" w:eastAsia="Lato" w:cs="Lato"/>
          <w:vertAlign w:val="subscript"/>
          <w:lang w:val="en-US"/>
        </w:rPr>
        <w:t>CO2</w:t>
      </w:r>
      <w:r w:rsidRPr="023F4256" w:rsidR="00C04A47">
        <w:rPr>
          <w:rFonts w:ascii="Lato" w:hAnsi="Lato" w:eastAsia="Lato" w:cs="Lato"/>
          <w:lang w:val="en-US"/>
        </w:rPr>
        <w:t xml:space="preserve"> x Q</w:t>
      </w:r>
      <w:r w:rsidRPr="023F4256" w:rsidR="00C04A47">
        <w:rPr>
          <w:rFonts w:ascii="Lato" w:hAnsi="Lato" w:eastAsia="Lato" w:cs="Lato"/>
          <w:vertAlign w:val="subscript"/>
          <w:lang w:val="en-US"/>
        </w:rPr>
        <w:t>CO2_demand</w:t>
      </w:r>
      <w:r w:rsidRPr="023F4256" w:rsidR="00C04A47">
        <w:rPr>
          <w:rFonts w:ascii="Lato" w:hAnsi="Lato" w:eastAsia="Lato" w:cs="Lato"/>
          <w:lang w:val="en-US"/>
        </w:rPr>
        <w:t>)</w:t>
      </w:r>
    </w:p>
    <w:p w:rsidR="0033390D" w:rsidRDefault="00C04A47" w14:paraId="72F1530B" w14:textId="77777777">
      <w:pPr>
        <w:widowControl w:val="0"/>
        <w:spacing w:before="240" w:after="240"/>
        <w:jc w:val="both"/>
        <w:rPr>
          <w:rFonts w:ascii="Lato" w:hAnsi="Lato" w:eastAsia="Lato" w:cs="Lato"/>
          <w:b/>
          <w:bCs/>
        </w:rPr>
      </w:pPr>
      <w:r>
        <w:rPr>
          <w:rFonts w:ascii="Lato" w:hAnsi="Lato" w:eastAsia="Lato" w:cs="Lato"/>
          <w:b/>
          <w:bCs/>
        </w:rPr>
        <w:t>Where:</w:t>
      </w:r>
    </w:p>
    <w:p w:rsidR="0033390D" w:rsidP="023F4256" w:rsidRDefault="00C04A47" w14:paraId="5BA830F9" w14:textId="77777777">
      <w:pPr>
        <w:widowControl w:val="0"/>
        <w:numPr>
          <w:ilvl w:val="0"/>
          <w:numId w:val="21"/>
        </w:numPr>
        <w:jc w:val="both"/>
        <w:rPr>
          <w:rFonts w:ascii="Lato" w:hAnsi="Lato" w:eastAsia="Lato" w:cs="Lato"/>
          <w:lang w:val="en-US"/>
        </w:rPr>
      </w:pPr>
      <w:r w:rsidRPr="023F4256" w:rsidR="00C04A47">
        <w:rPr>
          <w:rFonts w:ascii="Lato" w:hAnsi="Lato" w:eastAsia="Lato" w:cs="Lato"/>
          <w:lang w:val="en-US"/>
        </w:rPr>
        <w:t>P</w:t>
      </w:r>
      <w:r w:rsidRPr="023F4256" w:rsidR="00C04A47">
        <w:rPr>
          <w:rFonts w:ascii="Lato" w:hAnsi="Lato" w:eastAsia="Lato" w:cs="Lato"/>
          <w:vertAlign w:val="subscript"/>
          <w:lang w:val="en-US"/>
        </w:rPr>
        <w:t>gas</w:t>
      </w:r>
      <w:r w:rsidRPr="023F4256" w:rsidR="00C04A47">
        <w:rPr>
          <w:rFonts w:ascii="PT Mono" w:hAnsi="PT Mono" w:eastAsia="PT Mono" w:cs="PT Mono"/>
          <w:lang w:val="en-US"/>
        </w:rPr>
        <w:t xml:space="preserve"> = Price of Natural Gas (~€0.084/kWh) </w:t>
      </w:r>
    </w:p>
    <w:p w:rsidR="0033390D" w:rsidRDefault="00C04A47" w14:paraId="351ED8BF" w14:textId="77777777">
      <w:pPr>
        <w:widowControl w:val="0"/>
        <w:numPr>
          <w:ilvl w:val="0"/>
          <w:numId w:val="21"/>
        </w:numPr>
        <w:jc w:val="both"/>
        <w:rPr>
          <w:rFonts w:ascii="Lato" w:hAnsi="Lato" w:eastAsia="Lato" w:cs="Lato"/>
        </w:rPr>
      </w:pPr>
      <w:r>
        <w:rPr>
          <w:rFonts w:ascii="Lato" w:hAnsi="Lato" w:eastAsia="Lato" w:cs="Lato"/>
        </w:rPr>
        <w:t>P</w:t>
      </w:r>
      <w:r>
        <w:rPr>
          <w:rFonts w:ascii="Lato" w:hAnsi="Lato" w:eastAsia="Lato" w:cs="Lato"/>
          <w:vertAlign w:val="subscript"/>
        </w:rPr>
        <w:t>WHR</w:t>
      </w:r>
      <w:r>
        <w:rPr>
          <w:rFonts w:ascii="Lato" w:hAnsi="Lato" w:eastAsia="Lato" w:cs="Lato"/>
        </w:rPr>
        <w:t xml:space="preserve"> = Price of Waste Heat sold by Data Center</w:t>
      </w:r>
    </w:p>
    <w:p w:rsidR="0033390D" w:rsidP="023F4256" w:rsidRDefault="00C04A47" w14:paraId="04D3D79D" w14:textId="77777777">
      <w:pPr>
        <w:widowControl w:val="0"/>
        <w:numPr>
          <w:ilvl w:val="0"/>
          <w:numId w:val="21"/>
        </w:numPr>
        <w:spacing w:after="240"/>
        <w:jc w:val="both"/>
        <w:rPr>
          <w:rFonts w:ascii="Lato" w:hAnsi="Lato" w:eastAsia="Lato" w:cs="Lato"/>
          <w:lang w:val="en-US"/>
        </w:rPr>
      </w:pPr>
      <w:r w:rsidRPr="023F4256" w:rsidR="00C04A47">
        <w:rPr>
          <w:rFonts w:ascii="Lato" w:hAnsi="Lato" w:eastAsia="Lato" w:cs="Lato"/>
          <w:lang w:val="en-US"/>
        </w:rPr>
        <w:t>P</w:t>
      </w:r>
      <w:r w:rsidRPr="023F4256" w:rsidR="00C04A47">
        <w:rPr>
          <w:rFonts w:ascii="Lato" w:hAnsi="Lato" w:eastAsia="Lato" w:cs="Lato"/>
          <w:vertAlign w:val="subscript"/>
          <w:lang w:val="en-US"/>
        </w:rPr>
        <w:t>CO2</w:t>
      </w:r>
      <w:r w:rsidRPr="023F4256" w:rsidR="00C04A47">
        <w:rPr>
          <w:rFonts w:ascii="Andika" w:hAnsi="Andika" w:eastAsia="Andika" w:cs="Andika"/>
          <w:lang w:val="en-US"/>
        </w:rPr>
        <w:t xml:space="preserve"> = Price of </w:t>
      </w:r>
      <w:r w:rsidRPr="023F4256" w:rsidR="00C04A47">
        <w:rPr>
          <w:rFonts w:ascii="Andika" w:hAnsi="Andika" w:eastAsia="Andika" w:cs="Andika"/>
          <w:lang w:val="en-US"/>
        </w:rPr>
        <w:t>purchasing</w:t>
      </w:r>
      <w:r w:rsidRPr="023F4256" w:rsidR="00C04A47">
        <w:rPr>
          <w:rFonts w:ascii="Andika" w:hAnsi="Andika" w:eastAsia="Andika" w:cs="Andika"/>
          <w:lang w:val="en-US"/>
        </w:rPr>
        <w:t xml:space="preserve"> external CO₂ (OCAP)</w:t>
      </w:r>
    </w:p>
    <w:p w:rsidR="0033390D" w:rsidRDefault="0033390D" w14:paraId="6BB9E253" w14:textId="77777777">
      <w:pPr>
        <w:widowControl w:val="0"/>
        <w:jc w:val="both"/>
        <w:rPr>
          <w:rFonts w:ascii="Lato" w:hAnsi="Lato" w:eastAsia="Lato" w:cs="Lato"/>
          <w:b/>
          <w:bCs/>
        </w:rPr>
      </w:pPr>
    </w:p>
    <w:p w:rsidR="0033390D" w:rsidRDefault="00C04A47" w14:paraId="70C54C9E" w14:textId="77777777">
      <w:pPr>
        <w:widowControl w:val="0"/>
        <w:jc w:val="both"/>
        <w:rPr>
          <w:rFonts w:ascii="Lato" w:hAnsi="Lato" w:eastAsia="Lato" w:cs="Lato"/>
        </w:rPr>
      </w:pPr>
      <w:r>
        <w:rPr>
          <w:rFonts w:ascii="Lato" w:hAnsi="Lato" w:eastAsia="Lato" w:cs="Lato"/>
          <w:b/>
          <w:bCs/>
        </w:rPr>
        <w:t>Optimal Pricing Strategy</w:t>
      </w:r>
    </w:p>
    <w:p w:rsidR="0033390D" w:rsidRDefault="00C04A47" w14:paraId="3FAAE4F4" w14:textId="77777777">
      <w:pPr>
        <w:widowControl w:val="0"/>
        <w:numPr>
          <w:ilvl w:val="0"/>
          <w:numId w:val="12"/>
        </w:numPr>
        <w:spacing w:before="240"/>
        <w:jc w:val="both"/>
      </w:pPr>
      <w:r>
        <w:rPr>
          <w:rFonts w:ascii="Lato" w:hAnsi="Lato" w:eastAsia="Lato" w:cs="Lato"/>
          <w:b/>
          <w:bCs/>
        </w:rPr>
        <w:t>Recommended P</w:t>
      </w:r>
      <w:r>
        <w:rPr>
          <w:rFonts w:ascii="Lato" w:hAnsi="Lato" w:eastAsia="Lato" w:cs="Lato"/>
          <w:b/>
          <w:bCs/>
          <w:vertAlign w:val="subscript"/>
        </w:rPr>
        <w:t>WHR</w:t>
      </w:r>
      <w:r>
        <w:rPr>
          <w:rFonts w:ascii="Lato" w:hAnsi="Lato" w:eastAsia="Lato" w:cs="Lato"/>
          <w:b/>
          <w:bCs/>
        </w:rPr>
        <w:t>:</w:t>
      </w:r>
      <w:r>
        <w:rPr>
          <w:rFonts w:ascii="Lato" w:hAnsi="Lato" w:eastAsia="Lato" w:cs="Lato"/>
        </w:rPr>
        <w:t xml:space="preserve"> </w:t>
      </w:r>
      <w:r>
        <w:rPr>
          <w:rFonts w:ascii="PT Mono" w:hAnsi="PT Mono" w:eastAsia="PT Mono" w:cs="PT Mono"/>
          <w:b/>
          <w:bCs/>
        </w:rPr>
        <w:t>€0.01 per kWh (thermal)</w:t>
      </w:r>
      <w:r>
        <w:rPr>
          <w:rFonts w:ascii="Lato" w:hAnsi="Lato" w:eastAsia="Lato" w:cs="Lato"/>
        </w:rPr>
        <w:t>.</w:t>
      </w:r>
    </w:p>
    <w:p w:rsidR="0033390D" w:rsidRDefault="00C04A47" w14:paraId="16688093" w14:textId="77777777">
      <w:pPr>
        <w:widowControl w:val="0"/>
        <w:numPr>
          <w:ilvl w:val="0"/>
          <w:numId w:val="12"/>
        </w:numPr>
        <w:spacing w:after="240"/>
        <w:jc w:val="both"/>
        <w:rPr/>
      </w:pPr>
      <w:r w:rsidRPr="023F4256" w:rsidR="00C04A47">
        <w:rPr>
          <w:rFonts w:ascii="Lato" w:hAnsi="Lato" w:eastAsia="Lato" w:cs="Lato"/>
          <w:b w:val="1"/>
          <w:bCs w:val="1"/>
          <w:lang w:val="en-US"/>
        </w:rPr>
        <w:t>Economic Rationale:</w:t>
      </w:r>
      <w:r w:rsidRPr="023F4256" w:rsidR="00C04A47">
        <w:rPr>
          <w:rFonts w:ascii="PT Mono" w:hAnsi="PT Mono" w:eastAsia="PT Mono" w:cs="PT Mono"/>
          <w:lang w:val="en-US"/>
        </w:rPr>
        <w:t xml:space="preserve"> At €0.01/kWh, the heat is a nominal fee.</w:t>
      </w:r>
      <w:r w:rsidRPr="023F4256" w:rsidR="00C04A47">
        <w:rPr>
          <w:rFonts w:ascii="Lato" w:hAnsi="Lato" w:eastAsia="Lato" w:cs="Lato"/>
          <w:lang w:val="en-US"/>
        </w:rPr>
        <w:t xml:space="preserve"> </w:t>
      </w:r>
      <w:r w:rsidRPr="023F4256" w:rsidR="00C04A47">
        <w:rPr>
          <w:rFonts w:ascii="Andika" w:hAnsi="Andika" w:eastAsia="Andika" w:cs="Andika"/>
          <w:lang w:val="en-US"/>
        </w:rPr>
        <w:t xml:space="preserve">The data center monetizes a waste stream that would otherwise be a cost, and the grower gets cheap heat, </w:t>
      </w:r>
      <w:r w:rsidRPr="023F4256" w:rsidR="00C04A47">
        <w:rPr>
          <w:rFonts w:ascii="Andika" w:hAnsi="Andika" w:eastAsia="Andika" w:cs="Andika"/>
          <w:lang w:val="en-US"/>
        </w:rPr>
        <w:t>utilizing</w:t>
      </w:r>
      <w:r w:rsidRPr="023F4256" w:rsidR="00C04A47">
        <w:rPr>
          <w:rFonts w:ascii="Andika" w:hAnsi="Andika" w:eastAsia="Andika" w:cs="Andika"/>
          <w:lang w:val="en-US"/>
        </w:rPr>
        <w:t xml:space="preserve"> the savings to pay for external CO₂.</w:t>
      </w:r>
    </w:p>
    <w:p w:rsidR="0033390D" w:rsidRDefault="0033390D" w14:paraId="23DE523C" w14:textId="77777777">
      <w:pPr>
        <w:widowControl w:val="0"/>
        <w:jc w:val="both"/>
        <w:rPr>
          <w:rFonts w:ascii="Lato" w:hAnsi="Lato" w:eastAsia="Lato" w:cs="Lato"/>
          <w:b/>
          <w:bCs/>
        </w:rPr>
      </w:pPr>
    </w:p>
    <w:p w:rsidR="0033390D" w:rsidRDefault="00C04A47" w14:paraId="0583B98F" w14:textId="77777777">
      <w:pPr>
        <w:widowControl w:val="0"/>
        <w:jc w:val="both"/>
        <w:rPr>
          <w:rFonts w:ascii="Lato" w:hAnsi="Lato" w:eastAsia="Lato" w:cs="Lato"/>
          <w:b/>
          <w:bCs/>
        </w:rPr>
      </w:pPr>
      <w:r>
        <w:rPr>
          <w:rFonts w:ascii="Lato" w:hAnsi="Lato" w:eastAsia="Lato" w:cs="Lato"/>
          <w:b/>
          <w:bCs/>
        </w:rPr>
        <w:t>CAPEX &amp; OPEX Comparison (30 Ha Campus)</w:t>
      </w:r>
    </w:p>
    <w:p w:rsidR="0033390D" w:rsidRDefault="0033390D" w14:paraId="52E56223" w14:textId="77777777">
      <w:pPr>
        <w:widowControl w:val="0"/>
        <w:jc w:val="both"/>
        <w:rPr>
          <w:rFonts w:ascii="Lato" w:hAnsi="Lato" w:eastAsia="Lato" w:cs="Lato"/>
          <w:b/>
          <w:bCs/>
        </w:rPr>
      </w:pPr>
    </w:p>
    <w:tbl>
      <w:tblPr>
        <w:tblStyle w:val="a1"/>
        <w:tblW w:w="997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75"/>
        <w:gridCol w:w="3660"/>
        <w:gridCol w:w="3540"/>
      </w:tblGrid>
      <w:tr w:rsidR="0033390D" w14:paraId="368B297F" w14:textId="77777777">
        <w:trPr>
          <w:trHeight w:val="500"/>
        </w:trPr>
        <w:tc>
          <w:tcPr>
            <w:tcW w:w="2775"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tcPr>
          <w:p w:rsidR="0033390D" w:rsidRDefault="00C04A47" w14:paraId="4D0721A0" w14:textId="77777777">
            <w:pPr>
              <w:widowControl w:val="0"/>
              <w:jc w:val="both"/>
              <w:rPr>
                <w:rFonts w:ascii="Lato" w:hAnsi="Lato" w:eastAsia="Lato" w:cs="Lato"/>
              </w:rPr>
            </w:pPr>
            <w:r>
              <w:rPr>
                <w:rFonts w:ascii="Lato" w:hAnsi="Lato" w:eastAsia="Lato" w:cs="Lato"/>
                <w:b/>
                <w:bCs/>
              </w:rPr>
              <w:t>Cost Component</w:t>
            </w:r>
          </w:p>
        </w:tc>
        <w:tc>
          <w:tcPr>
            <w:tcW w:w="3660"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tcPr>
          <w:p w:rsidR="0033390D" w:rsidRDefault="00C04A47" w14:paraId="6C2E5B14" w14:textId="77777777">
            <w:pPr>
              <w:widowControl w:val="0"/>
              <w:jc w:val="both"/>
              <w:rPr>
                <w:rFonts w:ascii="Lato" w:hAnsi="Lato" w:eastAsia="Lato" w:cs="Lato"/>
              </w:rPr>
            </w:pPr>
            <w:r>
              <w:rPr>
                <w:rFonts w:ascii="Lato" w:hAnsi="Lato" w:eastAsia="Lato" w:cs="Lato"/>
                <w:b/>
                <w:bCs/>
              </w:rPr>
              <w:t>Scenario A (CHP/Gas)</w:t>
            </w:r>
          </w:p>
        </w:tc>
        <w:tc>
          <w:tcPr>
            <w:tcW w:w="3540" w:type="dxa"/>
            <w:tcBorders>
              <w:top w:val="single" w:color="000000" w:sz="8" w:space="0"/>
              <w:left w:val="single" w:color="000000" w:sz="8" w:space="0"/>
              <w:bottom w:val="single" w:color="000000" w:sz="8" w:space="0"/>
              <w:right w:val="single" w:color="000000" w:sz="8" w:space="0"/>
            </w:tcBorders>
            <w:shd w:val="clear" w:color="auto" w:fill="D9D9D9"/>
            <w:tcMar>
              <w:top w:w="100" w:type="dxa"/>
              <w:left w:w="100" w:type="dxa"/>
              <w:bottom w:w="100" w:type="dxa"/>
              <w:right w:w="100" w:type="dxa"/>
            </w:tcMar>
          </w:tcPr>
          <w:p w:rsidR="0033390D" w:rsidRDefault="00C04A47" w14:paraId="692BCF5E" w14:textId="77777777">
            <w:pPr>
              <w:widowControl w:val="0"/>
              <w:jc w:val="both"/>
              <w:rPr>
                <w:rFonts w:ascii="Lato" w:hAnsi="Lato" w:eastAsia="Lato" w:cs="Lato"/>
              </w:rPr>
            </w:pPr>
            <w:r>
              <w:rPr>
                <w:rFonts w:ascii="Lato" w:hAnsi="Lato" w:eastAsia="Lato" w:cs="Lato"/>
                <w:b/>
                <w:bCs/>
              </w:rPr>
              <w:t>Scenario D (WHR + ATES)</w:t>
            </w:r>
          </w:p>
        </w:tc>
      </w:tr>
      <w:tr w:rsidR="0033390D" w14:paraId="6B2CC372" w14:textId="77777777">
        <w:trPr>
          <w:trHeight w:val="770"/>
        </w:trPr>
        <w:tc>
          <w:tcPr>
            <w:tcW w:w="27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3CFCF640" w14:textId="77777777">
            <w:pPr>
              <w:widowControl w:val="0"/>
              <w:jc w:val="both"/>
              <w:rPr>
                <w:rFonts w:ascii="Lato" w:hAnsi="Lato" w:eastAsia="Lato" w:cs="Lato"/>
              </w:rPr>
            </w:pPr>
            <w:r>
              <w:rPr>
                <w:rFonts w:ascii="Lato" w:hAnsi="Lato" w:eastAsia="Lato" w:cs="Lato"/>
                <w:b/>
                <w:bCs/>
              </w:rPr>
              <w:t>Energy System CAPEX</w:t>
            </w:r>
          </w:p>
        </w:tc>
        <w:tc>
          <w:tcPr>
            <w:tcW w:w="3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3129C063" w14:textId="77777777">
            <w:pPr>
              <w:widowControl w:val="0"/>
              <w:rPr>
                <w:rFonts w:ascii="Lato" w:hAnsi="Lato" w:eastAsia="Lato" w:cs="Lato"/>
              </w:rPr>
            </w:pPr>
            <w:r>
              <w:rPr>
                <w:rFonts w:ascii="Lato" w:hAnsi="Lato" w:eastAsia="Lato" w:cs="Lato"/>
              </w:rPr>
              <w:t>Low (Mature Tech)</w:t>
            </w:r>
          </w:p>
        </w:tc>
        <w:tc>
          <w:tcPr>
            <w:tcW w:w="35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35C1D294" w14:textId="77777777">
            <w:pPr>
              <w:widowControl w:val="0"/>
              <w:rPr>
                <w:rFonts w:ascii="Lato" w:hAnsi="Lato" w:eastAsia="Lato" w:cs="Lato"/>
              </w:rPr>
            </w:pPr>
            <w:r>
              <w:rPr>
                <w:rFonts w:ascii="Lato" w:hAnsi="Lato" w:eastAsia="Lato" w:cs="Lato"/>
                <w:b/>
                <w:bCs/>
              </w:rPr>
              <w:t>High</w:t>
            </w:r>
            <w:r>
              <w:rPr>
                <w:rFonts w:ascii="PT Mono" w:hAnsi="PT Mono" w:eastAsia="PT Mono" w:cs="PT Mono"/>
              </w:rPr>
              <w:t xml:space="preserve"> (€4M - €8M for Heat Pumps/Interconnects)</w:t>
            </w:r>
          </w:p>
        </w:tc>
      </w:tr>
      <w:tr w:rsidR="0033390D" w14:paraId="4C16EB3F" w14:textId="77777777">
        <w:trPr>
          <w:trHeight w:val="770"/>
        </w:trPr>
        <w:tc>
          <w:tcPr>
            <w:tcW w:w="27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15E9141A" w14:textId="77777777">
            <w:pPr>
              <w:widowControl w:val="0"/>
              <w:jc w:val="both"/>
              <w:rPr>
                <w:rFonts w:ascii="Lato" w:hAnsi="Lato" w:eastAsia="Lato" w:cs="Lato"/>
              </w:rPr>
            </w:pPr>
            <w:r>
              <w:rPr>
                <w:rFonts w:ascii="Lato" w:hAnsi="Lato" w:eastAsia="Lato" w:cs="Lato"/>
                <w:b/>
                <w:bCs/>
              </w:rPr>
              <w:t>Annual Heat OPEX</w:t>
            </w:r>
          </w:p>
        </w:tc>
        <w:tc>
          <w:tcPr>
            <w:tcW w:w="3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1E92D425" w14:textId="77777777">
            <w:pPr>
              <w:widowControl w:val="0"/>
              <w:rPr>
                <w:rFonts w:ascii="Lato" w:hAnsi="Lato" w:eastAsia="Lato" w:cs="Lato"/>
              </w:rPr>
            </w:pPr>
            <w:r>
              <w:rPr>
                <w:rFonts w:ascii="PT Mono" w:hAnsi="PT Mono" w:eastAsia="PT Mono" w:cs="PT Mono"/>
              </w:rPr>
              <w:t>High (€2.5M+ @ €0.084/kWh)</w:t>
            </w:r>
          </w:p>
        </w:tc>
        <w:tc>
          <w:tcPr>
            <w:tcW w:w="35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5CCB2DF5" w14:textId="77777777">
            <w:pPr>
              <w:widowControl w:val="0"/>
              <w:rPr>
                <w:rFonts w:ascii="Lato" w:hAnsi="Lato" w:eastAsia="Lato" w:cs="Lato"/>
              </w:rPr>
            </w:pPr>
            <w:r>
              <w:rPr>
                <w:rFonts w:ascii="Lato" w:hAnsi="Lato" w:eastAsia="Lato" w:cs="Lato"/>
                <w:b/>
                <w:bCs/>
              </w:rPr>
              <w:t>Low</w:t>
            </w:r>
            <w:r>
              <w:rPr>
                <w:rFonts w:ascii="PT Mono" w:hAnsi="PT Mono" w:eastAsia="PT Mono" w:cs="PT Mono"/>
              </w:rPr>
              <w:t xml:space="preserve"> (€0.3M - €0.6M @ €0.01/kWh + Pump Power)</w:t>
            </w:r>
          </w:p>
        </w:tc>
      </w:tr>
      <w:tr w:rsidR="0033390D" w14:paraId="3AD2E783" w14:textId="77777777">
        <w:trPr>
          <w:trHeight w:val="770"/>
        </w:trPr>
        <w:tc>
          <w:tcPr>
            <w:tcW w:w="27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3947488E" w14:textId="77777777">
            <w:pPr>
              <w:widowControl w:val="0"/>
              <w:jc w:val="both"/>
              <w:rPr>
                <w:rFonts w:ascii="Lato" w:hAnsi="Lato" w:eastAsia="Lato" w:cs="Lato"/>
              </w:rPr>
            </w:pPr>
            <w:r>
              <w:rPr>
                <w:rFonts w:ascii="Andika" w:hAnsi="Andika" w:eastAsia="Andika" w:cs="Andika"/>
                <w:b/>
                <w:bCs/>
              </w:rPr>
              <w:t>CO₂ Sourcing OPEX</w:t>
            </w:r>
          </w:p>
        </w:tc>
        <w:tc>
          <w:tcPr>
            <w:tcW w:w="3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15ED1737" w14:textId="77777777">
            <w:pPr>
              <w:widowControl w:val="0"/>
              <w:rPr>
                <w:rFonts w:ascii="Lato" w:hAnsi="Lato" w:eastAsia="Lato" w:cs="Lato"/>
              </w:rPr>
            </w:pPr>
            <w:r>
              <w:rPr>
                <w:rFonts w:ascii="Lato" w:hAnsi="Lato" w:eastAsia="Lato" w:cs="Lato"/>
              </w:rPr>
              <w:t>Low (Internal Byproduct)</w:t>
            </w:r>
          </w:p>
        </w:tc>
        <w:tc>
          <w:tcPr>
            <w:tcW w:w="35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06BAB590" w14:textId="77777777">
            <w:pPr>
              <w:widowControl w:val="0"/>
              <w:rPr>
                <w:rFonts w:ascii="Lato" w:hAnsi="Lato" w:eastAsia="Lato" w:cs="Lato"/>
              </w:rPr>
            </w:pPr>
            <w:r>
              <w:rPr>
                <w:rFonts w:ascii="Lato" w:hAnsi="Lato" w:eastAsia="Lato" w:cs="Lato"/>
                <w:b/>
                <w:bCs/>
              </w:rPr>
              <w:t>High</w:t>
            </w:r>
            <w:r>
              <w:rPr>
                <w:rFonts w:ascii="PT Mono" w:hAnsi="PT Mono" w:eastAsia="PT Mono" w:cs="PT Mono"/>
              </w:rPr>
              <w:t xml:space="preserve"> (~€400k - €600k/yr for OCAP/Liquid CO</w:t>
            </w:r>
            <w:r>
              <w:rPr>
                <w:rFonts w:ascii="Lato" w:hAnsi="Lato" w:eastAsia="Lato" w:cs="Lato"/>
                <w:vertAlign w:val="subscript"/>
              </w:rPr>
              <w:t>2</w:t>
            </w:r>
            <w:r>
              <w:rPr>
                <w:rFonts w:ascii="Lato" w:hAnsi="Lato" w:eastAsia="Lato" w:cs="Lato"/>
              </w:rPr>
              <w:t>)</w:t>
            </w:r>
          </w:p>
        </w:tc>
      </w:tr>
      <w:tr w:rsidR="0033390D" w14:paraId="1A44F2B3" w14:textId="77777777">
        <w:trPr>
          <w:trHeight w:val="770"/>
        </w:trPr>
        <w:tc>
          <w:tcPr>
            <w:tcW w:w="2775" w:type="dxa"/>
            <w:tcBorders>
              <w:top w:val="single" w:color="000000" w:sz="6" w:space="0"/>
              <w:left w:val="single" w:color="000000" w:sz="6" w:space="0"/>
              <w:bottom w:val="single" w:color="000000" w:sz="6" w:space="0"/>
              <w:right w:val="single" w:color="000000" w:sz="6" w:space="0"/>
            </w:tcBorders>
            <w:tcMar>
              <w:top w:w="120" w:type="dxa"/>
              <w:left w:w="180" w:type="dxa"/>
              <w:bottom w:w="120" w:type="dxa"/>
              <w:right w:w="180" w:type="dxa"/>
            </w:tcMar>
          </w:tcPr>
          <w:p w:rsidR="0033390D" w:rsidRDefault="00C04A47" w14:paraId="03BCF504" w14:textId="77777777">
            <w:pPr>
              <w:widowControl w:val="0"/>
              <w:spacing w:before="240" w:after="240"/>
              <w:jc w:val="both"/>
              <w:rPr>
                <w:rFonts w:ascii="Lato" w:hAnsi="Lato" w:eastAsia="Lato" w:cs="Lato"/>
                <w:b/>
                <w:bCs/>
              </w:rPr>
            </w:pPr>
            <w:r>
              <w:rPr>
                <w:rFonts w:ascii="Lato" w:hAnsi="Lato" w:eastAsia="Lato" w:cs="Lato"/>
                <w:b/>
                <w:bCs/>
              </w:rPr>
              <w:t>Grid Fees</w:t>
            </w:r>
          </w:p>
        </w:tc>
        <w:tc>
          <w:tcPr>
            <w:tcW w:w="3660" w:type="dxa"/>
            <w:tcBorders>
              <w:top w:val="single" w:color="000000" w:sz="6" w:space="0"/>
              <w:left w:val="single" w:color="000000" w:sz="6" w:space="0"/>
              <w:bottom w:val="single" w:color="000000" w:sz="6" w:space="0"/>
              <w:right w:val="single" w:color="000000" w:sz="6" w:space="0"/>
            </w:tcBorders>
            <w:tcMar>
              <w:top w:w="120" w:type="dxa"/>
              <w:left w:w="180" w:type="dxa"/>
              <w:bottom w:w="120" w:type="dxa"/>
              <w:right w:w="180" w:type="dxa"/>
            </w:tcMar>
          </w:tcPr>
          <w:p w:rsidR="0033390D" w:rsidRDefault="00C04A47" w14:paraId="03E12EA8" w14:textId="77777777">
            <w:pPr>
              <w:widowControl w:val="0"/>
              <w:spacing w:before="240" w:after="240"/>
              <w:rPr>
                <w:rFonts w:ascii="Lato" w:hAnsi="Lato" w:eastAsia="Lato" w:cs="Lato"/>
              </w:rPr>
            </w:pPr>
            <w:r>
              <w:rPr>
                <w:rFonts w:ascii="Lato" w:hAnsi="Lato" w:eastAsia="Lato" w:cs="Lato"/>
              </w:rPr>
              <w:t>Standard</w:t>
            </w:r>
          </w:p>
        </w:tc>
        <w:tc>
          <w:tcPr>
            <w:tcW w:w="3540" w:type="dxa"/>
            <w:tcBorders>
              <w:top w:val="single" w:color="000000" w:sz="6" w:space="0"/>
              <w:left w:val="single" w:color="000000" w:sz="6" w:space="0"/>
              <w:bottom w:val="single" w:color="000000" w:sz="6" w:space="0"/>
              <w:right w:val="single" w:color="000000" w:sz="6" w:space="0"/>
            </w:tcBorders>
            <w:tcMar>
              <w:top w:w="120" w:type="dxa"/>
              <w:left w:w="180" w:type="dxa"/>
              <w:bottom w:w="120" w:type="dxa"/>
              <w:right w:w="180" w:type="dxa"/>
            </w:tcMar>
          </w:tcPr>
          <w:p w:rsidR="0033390D" w:rsidRDefault="00C04A47" w14:paraId="7D9DC58E" w14:textId="77777777">
            <w:pPr>
              <w:widowControl w:val="0"/>
              <w:spacing w:before="240" w:after="240"/>
              <w:rPr>
                <w:rFonts w:ascii="Lato" w:hAnsi="Lato" w:eastAsia="Lato" w:cs="Lato"/>
                <w:b/>
                <w:bCs/>
              </w:rPr>
            </w:pPr>
            <w:r>
              <w:rPr>
                <w:rFonts w:ascii="Lato" w:hAnsi="Lato" w:eastAsia="Lato" w:cs="Lato"/>
                <w:b/>
                <w:bCs/>
              </w:rPr>
              <w:t>Reduced (Avoids peak demand charges via ATES)</w:t>
            </w:r>
          </w:p>
        </w:tc>
      </w:tr>
      <w:tr w:rsidR="0033390D" w14:paraId="463DE810" w14:textId="77777777">
        <w:trPr>
          <w:trHeight w:val="770"/>
        </w:trPr>
        <w:tc>
          <w:tcPr>
            <w:tcW w:w="2775" w:type="dxa"/>
            <w:tcBorders>
              <w:top w:val="single" w:color="000000" w:sz="6" w:space="0"/>
              <w:left w:val="single" w:color="000000" w:sz="6" w:space="0"/>
              <w:bottom w:val="single" w:color="000000" w:sz="6" w:space="0"/>
              <w:right w:val="single" w:color="000000" w:sz="6" w:space="0"/>
            </w:tcBorders>
            <w:tcMar>
              <w:top w:w="120" w:type="dxa"/>
              <w:left w:w="180" w:type="dxa"/>
              <w:bottom w:w="120" w:type="dxa"/>
              <w:right w:w="180" w:type="dxa"/>
            </w:tcMar>
          </w:tcPr>
          <w:p w:rsidR="0033390D" w:rsidRDefault="00C04A47" w14:paraId="13F98C07" w14:textId="77777777">
            <w:pPr>
              <w:widowControl w:val="0"/>
              <w:spacing w:before="240" w:after="240"/>
              <w:jc w:val="both"/>
              <w:rPr>
                <w:rFonts w:ascii="Lato" w:hAnsi="Lato" w:eastAsia="Lato" w:cs="Lato"/>
                <w:b/>
                <w:bCs/>
              </w:rPr>
            </w:pPr>
            <w:r>
              <w:rPr>
                <w:rFonts w:ascii="Lato" w:hAnsi="Lato" w:eastAsia="Lato" w:cs="Lato"/>
                <w:b/>
                <w:bCs/>
              </w:rPr>
              <w:t>Carbon Tax Liability</w:t>
            </w:r>
          </w:p>
        </w:tc>
        <w:tc>
          <w:tcPr>
            <w:tcW w:w="3660" w:type="dxa"/>
            <w:tcBorders>
              <w:top w:val="single" w:color="000000" w:sz="6" w:space="0"/>
              <w:left w:val="single" w:color="000000" w:sz="6" w:space="0"/>
              <w:bottom w:val="single" w:color="000000" w:sz="6" w:space="0"/>
              <w:right w:val="single" w:color="000000" w:sz="6" w:space="0"/>
            </w:tcBorders>
            <w:tcMar>
              <w:top w:w="120" w:type="dxa"/>
              <w:left w:w="180" w:type="dxa"/>
              <w:bottom w:w="120" w:type="dxa"/>
              <w:right w:w="180" w:type="dxa"/>
            </w:tcMar>
          </w:tcPr>
          <w:p w:rsidR="0033390D" w:rsidRDefault="00C04A47" w14:paraId="0E926B57" w14:textId="77777777">
            <w:pPr>
              <w:widowControl w:val="0"/>
              <w:spacing w:before="240" w:after="240"/>
              <w:rPr>
                <w:rFonts w:ascii="Lato" w:hAnsi="Lato" w:eastAsia="Lato" w:cs="Lato"/>
              </w:rPr>
            </w:pPr>
            <w:r>
              <w:rPr>
                <w:rFonts w:ascii="PT Mono" w:hAnsi="PT Mono" w:eastAsia="PT Mono" w:cs="PT Mono"/>
              </w:rPr>
              <w:t>High &amp; Rising (€17.70/t by 2030)</w:t>
            </w:r>
          </w:p>
        </w:tc>
        <w:tc>
          <w:tcPr>
            <w:tcW w:w="3540" w:type="dxa"/>
            <w:tcBorders>
              <w:top w:val="single" w:color="000000" w:sz="6" w:space="0"/>
              <w:left w:val="single" w:color="000000" w:sz="6" w:space="0"/>
              <w:bottom w:val="single" w:color="000000" w:sz="6" w:space="0"/>
              <w:right w:val="single" w:color="000000" w:sz="6" w:space="0"/>
            </w:tcBorders>
            <w:tcMar>
              <w:top w:w="120" w:type="dxa"/>
              <w:left w:w="180" w:type="dxa"/>
              <w:bottom w:w="120" w:type="dxa"/>
              <w:right w:w="180" w:type="dxa"/>
            </w:tcMar>
          </w:tcPr>
          <w:p w:rsidR="0033390D" w:rsidRDefault="00C04A47" w14:paraId="2D517A37" w14:textId="77777777">
            <w:pPr>
              <w:widowControl w:val="0"/>
              <w:spacing w:before="240" w:after="240"/>
              <w:rPr>
                <w:rFonts w:ascii="Lato" w:hAnsi="Lato" w:eastAsia="Lato" w:cs="Lato"/>
                <w:b/>
                <w:bCs/>
              </w:rPr>
            </w:pPr>
            <w:r>
              <w:rPr>
                <w:rFonts w:ascii="Lato" w:hAnsi="Lato" w:eastAsia="Lato" w:cs="Lato"/>
                <w:b/>
                <w:bCs/>
              </w:rPr>
              <w:t>Zero (WHR is zero-carbon)</w:t>
            </w:r>
          </w:p>
        </w:tc>
      </w:tr>
      <w:tr w:rsidR="0033390D" w14:paraId="398BDAE6" w14:textId="77777777">
        <w:trPr>
          <w:trHeight w:val="770"/>
        </w:trPr>
        <w:tc>
          <w:tcPr>
            <w:tcW w:w="27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1FBE5225" w14:textId="77777777">
            <w:pPr>
              <w:widowControl w:val="0"/>
              <w:jc w:val="both"/>
              <w:rPr>
                <w:rFonts w:ascii="Lato" w:hAnsi="Lato" w:eastAsia="Lato" w:cs="Lato"/>
              </w:rPr>
            </w:pPr>
            <w:r>
              <w:rPr>
                <w:rFonts w:ascii="Lato" w:hAnsi="Lato" w:eastAsia="Lato" w:cs="Lato"/>
                <w:b/>
                <w:bCs/>
              </w:rPr>
              <w:t>Net Operational Savings</w:t>
            </w:r>
          </w:p>
        </w:tc>
        <w:tc>
          <w:tcPr>
            <w:tcW w:w="3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7D9F17E7" w14:textId="77777777">
            <w:pPr>
              <w:widowControl w:val="0"/>
              <w:rPr>
                <w:rFonts w:ascii="Lato" w:hAnsi="Lato" w:eastAsia="Lato" w:cs="Lato"/>
              </w:rPr>
            </w:pPr>
            <w:r>
              <w:rPr>
                <w:rFonts w:ascii="Lato" w:hAnsi="Lato" w:eastAsia="Lato" w:cs="Lato"/>
              </w:rPr>
              <w:t>Baseline</w:t>
            </w:r>
          </w:p>
        </w:tc>
        <w:tc>
          <w:tcPr>
            <w:tcW w:w="35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3390D" w:rsidRDefault="00C04A47" w14:paraId="4548FFA2" w14:textId="77777777">
            <w:pPr>
              <w:widowControl w:val="0"/>
              <w:rPr>
                <w:rFonts w:ascii="Lato" w:hAnsi="Lato" w:eastAsia="Lato" w:cs="Lato"/>
              </w:rPr>
            </w:pPr>
            <w:r>
              <w:rPr>
                <w:rFonts w:ascii="Lato" w:hAnsi="Lato" w:eastAsia="Lato" w:cs="Lato"/>
                <w:b/>
                <w:bCs/>
              </w:rPr>
              <w:t>~20-30% Savings</w:t>
            </w:r>
            <w:r>
              <w:rPr>
                <w:rFonts w:ascii="PT Mono" w:hAnsi="PT Mono" w:eastAsia="PT Mono" w:cs="PT Mono"/>
              </w:rPr>
              <w:t xml:space="preserve"> (assuming €0.01 heat price)</w:t>
            </w:r>
          </w:p>
        </w:tc>
      </w:tr>
    </w:tbl>
    <w:p w:rsidR="0033390D" w:rsidRDefault="0033390D" w14:paraId="07547A01" w14:textId="77777777">
      <w:pPr>
        <w:widowControl w:val="0"/>
        <w:spacing w:line="240" w:lineRule="auto"/>
        <w:jc w:val="both"/>
        <w:rPr>
          <w:rFonts w:ascii="Lato" w:hAnsi="Lato" w:eastAsia="Lato" w:cs="Lato"/>
          <w:b/>
          <w:bCs/>
        </w:rPr>
      </w:pPr>
    </w:p>
    <w:p w:rsidR="0033390D" w:rsidRDefault="00C04A47" w14:paraId="0C6AC895" w14:textId="77777777">
      <w:pPr>
        <w:widowControl w:val="0"/>
        <w:spacing w:line="240" w:lineRule="auto"/>
        <w:jc w:val="both"/>
        <w:rPr>
          <w:rFonts w:ascii="Lato" w:hAnsi="Lato" w:eastAsia="Lato" w:cs="Lato"/>
          <w:b/>
          <w:bCs/>
        </w:rPr>
      </w:pPr>
      <w:r>
        <w:rPr>
          <w:rFonts w:ascii="Lato" w:hAnsi="Lato" w:eastAsia="Lato" w:cs="Lato"/>
          <w:b/>
          <w:bCs/>
        </w:rPr>
        <w:t>Return on Investment (ROI) and Sizing Strategy</w:t>
      </w:r>
    </w:p>
    <w:p w:rsidR="0033390D" w:rsidRDefault="0033390D" w14:paraId="5043CB0F" w14:textId="77777777">
      <w:pPr>
        <w:widowControl w:val="0"/>
        <w:spacing w:line="240" w:lineRule="auto"/>
        <w:jc w:val="both"/>
        <w:rPr>
          <w:rFonts w:ascii="Lato" w:hAnsi="Lato" w:eastAsia="Lato" w:cs="Lato"/>
        </w:rPr>
      </w:pPr>
    </w:p>
    <w:p w:rsidR="0033390D" w:rsidP="023F4256" w:rsidRDefault="00C04A47" w14:paraId="36F04861"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financial viability of the WHR model relies on "Base Load" sizing. Attempting to cover 100% of the greenhouse's peak winter demand with waste heat would require massive, underutilized infrastructure. The </w:t>
      </w:r>
      <w:r w:rsidRPr="023F4256" w:rsidR="00C04A47">
        <w:rPr>
          <w:rFonts w:ascii="Lato" w:hAnsi="Lato" w:eastAsia="Lato" w:cs="Lato"/>
          <w:lang w:val="en-US"/>
        </w:rPr>
        <w:t>optimal</w:t>
      </w:r>
      <w:r w:rsidRPr="023F4256" w:rsidR="00C04A47">
        <w:rPr>
          <w:rFonts w:ascii="Lato" w:hAnsi="Lato" w:eastAsia="Lato" w:cs="Lato"/>
          <w:lang w:val="en-US"/>
        </w:rPr>
        <w:t xml:space="preserve"> strategy is to size the greenhouse so that the data center's waste heat covers </w:t>
      </w:r>
      <w:r w:rsidRPr="023F4256" w:rsidR="00C04A47">
        <w:rPr>
          <w:rFonts w:ascii="Lato" w:hAnsi="Lato" w:eastAsia="Lato" w:cs="Lato"/>
          <w:b w:val="1"/>
          <w:bCs w:val="1"/>
          <w:lang w:val="en-US"/>
        </w:rPr>
        <w:t>60-80%</w:t>
      </w:r>
      <w:r w:rsidRPr="023F4256" w:rsidR="00C04A47">
        <w:rPr>
          <w:rFonts w:ascii="Lato" w:hAnsi="Lato" w:eastAsia="Lato" w:cs="Lato"/>
          <w:lang w:val="en-US"/>
        </w:rPr>
        <w:t xml:space="preserve"> of the annual heating load (the base load) using a small auxiliary boiler for the coldest peaks. </w:t>
      </w:r>
    </w:p>
    <w:p w:rsidR="0033390D" w:rsidRDefault="0033390D" w14:paraId="07459315" w14:textId="77777777">
      <w:pPr>
        <w:widowControl w:val="0"/>
        <w:spacing w:line="240" w:lineRule="auto"/>
        <w:jc w:val="both"/>
        <w:rPr>
          <w:rFonts w:ascii="Lato" w:hAnsi="Lato" w:eastAsia="Lato" w:cs="Lato"/>
        </w:rPr>
      </w:pPr>
    </w:p>
    <w:p w:rsidR="0033390D" w:rsidP="023F4256" w:rsidRDefault="00C04A47" w14:paraId="1FF7DE61"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For a 10 MW data center heat source, the optimal greenhouse size is calculated to be </w:t>
      </w:r>
      <w:r w:rsidRPr="023F4256" w:rsidR="00C04A47">
        <w:rPr>
          <w:rFonts w:ascii="Lato" w:hAnsi="Lato" w:eastAsia="Lato" w:cs="Lato"/>
          <w:b w:val="1"/>
          <w:bCs w:val="1"/>
          <w:lang w:val="en-US"/>
        </w:rPr>
        <w:t>30 hectares</w:t>
      </w:r>
      <w:r w:rsidRPr="023F4256" w:rsidR="00C04A47">
        <w:rPr>
          <w:rFonts w:ascii="Lato" w:hAnsi="Lato" w:eastAsia="Lato" w:cs="Lato"/>
          <w:lang w:val="en-US"/>
        </w:rPr>
        <w:t>.</w:t>
      </w:r>
      <w:r w:rsidRPr="023F4256" w:rsidR="00C04A47">
        <w:rPr>
          <w:rFonts w:ascii="Lato" w:hAnsi="Lato" w:eastAsia="Lato" w:cs="Lato"/>
          <w:lang w:val="en-US"/>
        </w:rPr>
        <w:t xml:space="preserve"> This configuration maximizes the economic return for both parties, </w:t>
      </w:r>
      <w:r w:rsidRPr="023F4256" w:rsidR="00C04A47">
        <w:rPr>
          <w:rFonts w:ascii="Lato" w:hAnsi="Lato" w:eastAsia="Lato" w:cs="Lato"/>
          <w:lang w:val="en-US"/>
        </w:rPr>
        <w:t>utilizes</w:t>
      </w:r>
      <w:r w:rsidRPr="023F4256" w:rsidR="00C04A47">
        <w:rPr>
          <w:rFonts w:ascii="Lato" w:hAnsi="Lato" w:eastAsia="Lato" w:cs="Lato"/>
          <w:lang w:val="en-US"/>
        </w:rPr>
        <w:t xml:space="preserve"> ~63.5% of the available waste heat and covers ~78% of the greenhouse's energy needs, with modeling </w:t>
      </w:r>
      <w:r w:rsidRPr="023F4256" w:rsidR="00C04A47">
        <w:rPr>
          <w:rFonts w:ascii="Lato" w:hAnsi="Lato" w:eastAsia="Lato" w:cs="Lato"/>
          <w:lang w:val="en-US"/>
        </w:rPr>
        <w:t>indicating</w:t>
      </w:r>
      <w:r w:rsidRPr="023F4256" w:rsidR="00C04A47">
        <w:rPr>
          <w:rFonts w:ascii="Lato" w:hAnsi="Lato" w:eastAsia="Lato" w:cs="Lato"/>
          <w:lang w:val="en-US"/>
        </w:rPr>
        <w:t xml:space="preserve"> a simple payback period for the greenhouse operator of </w:t>
      </w:r>
      <w:r w:rsidRPr="023F4256" w:rsidR="00C04A47">
        <w:rPr>
          <w:rFonts w:ascii="Lato" w:hAnsi="Lato" w:eastAsia="Lato" w:cs="Lato"/>
          <w:b w:val="1"/>
          <w:bCs w:val="1"/>
          <w:lang w:val="en-US"/>
        </w:rPr>
        <w:t>0.1 to 2.1 years</w:t>
      </w:r>
      <w:r w:rsidRPr="023F4256" w:rsidR="00C04A47">
        <w:rPr>
          <w:rFonts w:ascii="Lato" w:hAnsi="Lato" w:eastAsia="Lato" w:cs="Lato"/>
          <w:lang w:val="en-US"/>
        </w:rPr>
        <w:t xml:space="preserve"> for the WHR investment </w:t>
      </w:r>
      <w:r w:rsidRPr="023F4256" w:rsidR="00C04A47">
        <w:rPr>
          <w:rFonts w:ascii="Lato" w:hAnsi="Lato" w:eastAsia="Lato" w:cs="Lato"/>
          <w:sz w:val="24"/>
          <w:szCs w:val="24"/>
          <w:lang w:val="en-US"/>
        </w:rPr>
        <w:t>maximizing the economic return for both parties.</w:t>
      </w:r>
    </w:p>
    <w:p w:rsidR="0033390D" w:rsidRDefault="0033390D" w14:paraId="6537F28F" w14:textId="77777777">
      <w:pPr>
        <w:widowControl w:val="0"/>
        <w:spacing w:line="240" w:lineRule="auto"/>
        <w:jc w:val="both"/>
        <w:rPr>
          <w:rFonts w:ascii="Lato" w:hAnsi="Lato" w:eastAsia="Lato" w:cs="Lato"/>
        </w:rPr>
      </w:pPr>
    </w:p>
    <w:p w:rsidR="0033390D" w:rsidRDefault="0033390D" w14:paraId="6DFB9E20" w14:textId="77777777">
      <w:pPr>
        <w:widowControl w:val="0"/>
        <w:spacing w:line="240" w:lineRule="auto"/>
        <w:jc w:val="both"/>
        <w:rPr>
          <w:rFonts w:ascii="Lato" w:hAnsi="Lato" w:eastAsia="Lato" w:cs="Lato"/>
        </w:rPr>
      </w:pPr>
    </w:p>
    <w:p w:rsidR="0033390D" w:rsidRDefault="00C04A47" w14:paraId="70DF9E56" w14:textId="77777777">
      <w:pPr>
        <w:pStyle w:val="Heading3"/>
        <w:widowControl w:val="0"/>
      </w:pPr>
      <w:bookmarkStart w:name="_lqajwd59c3ao" w:colFirst="0" w:colLast="0" w:id="16"/>
      <w:bookmarkEnd w:id="16"/>
      <w:r>
        <w:br w:type="page"/>
      </w:r>
    </w:p>
    <w:p w:rsidR="0033390D" w:rsidRDefault="00C04A47" w14:paraId="0CE7D967" w14:textId="77777777">
      <w:pPr>
        <w:pStyle w:val="Heading3"/>
        <w:widowControl w:val="0"/>
      </w:pPr>
      <w:bookmarkStart w:name="_b3ulqer9pesg" w:colFirst="0" w:colLast="0" w:id="17"/>
      <w:bookmarkEnd w:id="17"/>
      <w:r>
        <w:t>Environmental Impact Assessment</w:t>
      </w:r>
    </w:p>
    <w:p w:rsidR="0033390D" w:rsidRDefault="0033390D" w14:paraId="44E871BC" w14:textId="77777777">
      <w:pPr>
        <w:widowControl w:val="0"/>
        <w:spacing w:line="240" w:lineRule="auto"/>
        <w:jc w:val="both"/>
        <w:rPr>
          <w:rFonts w:ascii="Lato" w:hAnsi="Lato" w:eastAsia="Lato" w:cs="Lato"/>
        </w:rPr>
      </w:pPr>
    </w:p>
    <w:p w:rsidR="0033390D" w:rsidRDefault="00C04A47" w14:paraId="22C0459C" w14:textId="77777777">
      <w:pPr>
        <w:widowControl w:val="0"/>
        <w:spacing w:line="240" w:lineRule="auto"/>
        <w:jc w:val="both"/>
        <w:rPr>
          <w:rFonts w:ascii="Lato" w:hAnsi="Lato" w:eastAsia="Lato" w:cs="Lato"/>
        </w:rPr>
      </w:pPr>
      <w:r>
        <w:rPr>
          <w:rFonts w:ascii="Lato" w:hAnsi="Lato" w:eastAsia="Lato" w:cs="Lato"/>
        </w:rPr>
        <w:t>The environmental analysis focuses on Life Cycle Assessment (LCA) principles, evaluating impacts across carbon, water, and land use.</w:t>
      </w:r>
    </w:p>
    <w:p w:rsidR="0033390D" w:rsidRDefault="0033390D" w14:paraId="144A5D23" w14:textId="77777777">
      <w:pPr>
        <w:widowControl w:val="0"/>
        <w:spacing w:line="240" w:lineRule="auto"/>
        <w:jc w:val="both"/>
        <w:rPr>
          <w:rFonts w:ascii="Lato" w:hAnsi="Lato" w:eastAsia="Lato" w:cs="Lato"/>
        </w:rPr>
      </w:pPr>
    </w:p>
    <w:p w:rsidR="0033390D" w:rsidRDefault="00C04A47" w14:paraId="2A70B82D" w14:textId="77777777">
      <w:pPr>
        <w:widowControl w:val="0"/>
        <w:spacing w:line="240" w:lineRule="auto"/>
        <w:jc w:val="both"/>
        <w:rPr>
          <w:rFonts w:ascii="Lato" w:hAnsi="Lato" w:eastAsia="Lato" w:cs="Lato"/>
          <w:b/>
          <w:bCs/>
        </w:rPr>
      </w:pPr>
      <w:r>
        <w:rPr>
          <w:rFonts w:ascii="Lato" w:hAnsi="Lato" w:eastAsia="Lato" w:cs="Lato"/>
          <w:b/>
          <w:bCs/>
        </w:rPr>
        <w:t>Decarbonization Potential</w:t>
      </w:r>
    </w:p>
    <w:p w:rsidR="0033390D" w:rsidRDefault="00C04A47" w14:paraId="625EFE06" w14:textId="77777777">
      <w:pPr>
        <w:widowControl w:val="0"/>
        <w:spacing w:before="240" w:after="240" w:line="240" w:lineRule="auto"/>
        <w:jc w:val="both"/>
        <w:rPr>
          <w:rFonts w:ascii="Lato" w:hAnsi="Lato" w:eastAsia="Lato" w:cs="Lato"/>
        </w:rPr>
      </w:pPr>
      <w:r>
        <w:rPr>
          <w:rFonts w:ascii="Lato" w:hAnsi="Lato" w:eastAsia="Lato" w:cs="Lato"/>
        </w:rPr>
        <w:t>The primary environmental driver is the displacement of fossil fuels. A 30-hectare greenhouse in the Netherlands typically consumes ~10-12 million m³ of natural gas annually for heating.</w:t>
      </w:r>
    </w:p>
    <w:p w:rsidR="0033390D" w:rsidRDefault="00C04A47" w14:paraId="0F10A103" w14:textId="77777777">
      <w:pPr>
        <w:widowControl w:val="0"/>
        <w:numPr>
          <w:ilvl w:val="0"/>
          <w:numId w:val="19"/>
        </w:numPr>
        <w:spacing w:line="240" w:lineRule="auto"/>
        <w:jc w:val="both"/>
        <w:rPr/>
      </w:pPr>
      <w:r w:rsidRPr="023F4256" w:rsidR="00C04A47">
        <w:rPr>
          <w:rFonts w:ascii="Lato" w:hAnsi="Lato" w:eastAsia="Lato" w:cs="Lato"/>
          <w:b w:val="1"/>
          <w:bCs w:val="1"/>
          <w:lang w:val="en-US"/>
        </w:rPr>
        <w:t>Scenario A (Baseline):</w:t>
      </w:r>
      <w:r w:rsidRPr="023F4256" w:rsidR="00C04A47">
        <w:rPr>
          <w:rFonts w:ascii="Andika" w:hAnsi="Andika" w:eastAsia="Andika" w:cs="Andika"/>
          <w:lang w:val="en-US"/>
        </w:rPr>
        <w:t xml:space="preserve"> Emits </w:t>
      </w:r>
      <w:r w:rsidRPr="023F4256" w:rsidR="00C04A47">
        <w:rPr>
          <w:rFonts w:ascii="Andika" w:hAnsi="Andika" w:eastAsia="Andika" w:cs="Andika"/>
          <w:lang w:val="en-US"/>
        </w:rPr>
        <w:t>roughly 20,000</w:t>
      </w:r>
      <w:r w:rsidRPr="023F4256" w:rsidR="00C04A47">
        <w:rPr>
          <w:rFonts w:ascii="Andika" w:hAnsi="Andika" w:eastAsia="Andika" w:cs="Andika"/>
          <w:lang w:val="en-US"/>
        </w:rPr>
        <w:t xml:space="preserve"> - 25,000 tons of CO₂ annually from combustion.</w:t>
      </w:r>
    </w:p>
    <w:p w:rsidR="0033390D" w:rsidRDefault="00C04A47" w14:paraId="1AC1F8B3" w14:textId="77777777">
      <w:pPr>
        <w:widowControl w:val="0"/>
        <w:numPr>
          <w:ilvl w:val="0"/>
          <w:numId w:val="19"/>
        </w:numPr>
        <w:spacing w:line="240" w:lineRule="auto"/>
        <w:jc w:val="both"/>
        <w:rPr/>
      </w:pPr>
      <w:r w:rsidRPr="023F4256" w:rsidR="00C04A47">
        <w:rPr>
          <w:rFonts w:ascii="Lato" w:hAnsi="Lato" w:eastAsia="Lato" w:cs="Lato"/>
          <w:b w:val="1"/>
          <w:bCs w:val="1"/>
          <w:lang w:val="en-US"/>
        </w:rPr>
        <w:t>Scenario B (Electric):</w:t>
      </w:r>
      <w:r w:rsidRPr="023F4256" w:rsidR="00C04A47">
        <w:rPr>
          <w:rFonts w:ascii="Andika" w:hAnsi="Andika" w:eastAsia="Andika" w:cs="Andika"/>
          <w:lang w:val="en-US"/>
        </w:rPr>
        <w:t xml:space="preserve"> Moves emissions to the grid. In Germany (381 </w:t>
      </w:r>
      <w:r w:rsidRPr="023F4256" w:rsidR="00C04A47">
        <w:rPr>
          <w:rFonts w:ascii="Andika" w:hAnsi="Andika" w:eastAsia="Andika" w:cs="Andika"/>
          <w:lang w:val="en-US"/>
        </w:rPr>
        <w:t>gCO</w:t>
      </w:r>
      <w:r w:rsidRPr="023F4256" w:rsidR="00C04A47">
        <w:rPr>
          <w:rFonts w:ascii="Andika" w:hAnsi="Andika" w:eastAsia="Andika" w:cs="Andika"/>
          <w:lang w:val="en-US"/>
        </w:rPr>
        <w:t xml:space="preserve">₂/kWh), replacing a gas boiler with a heat pump (COP 3.0) yields an immediate carbon reduction of ~30-40%. In the Netherlands (258 </w:t>
      </w:r>
      <w:r w:rsidRPr="023F4256" w:rsidR="00C04A47">
        <w:rPr>
          <w:rFonts w:ascii="Andika" w:hAnsi="Andika" w:eastAsia="Andika" w:cs="Andika"/>
          <w:lang w:val="en-US"/>
        </w:rPr>
        <w:t>gCO</w:t>
      </w:r>
      <w:r w:rsidRPr="023F4256" w:rsidR="00C04A47">
        <w:rPr>
          <w:rFonts w:ascii="Andika" w:hAnsi="Andika" w:eastAsia="Andika" w:cs="Andika"/>
          <w:lang w:val="en-US"/>
        </w:rPr>
        <w:t>₂/kWh), the reduction is ~50-60%.</w:t>
      </w:r>
    </w:p>
    <w:p w:rsidR="0033390D" w:rsidRDefault="00C04A47" w14:paraId="23976EDF" w14:textId="77777777">
      <w:pPr>
        <w:widowControl w:val="0"/>
        <w:numPr>
          <w:ilvl w:val="0"/>
          <w:numId w:val="19"/>
        </w:numPr>
        <w:spacing w:line="240" w:lineRule="auto"/>
        <w:jc w:val="both"/>
        <w:rPr/>
      </w:pPr>
      <w:r w:rsidRPr="023F4256" w:rsidR="00C04A47">
        <w:rPr>
          <w:rFonts w:ascii="Lato" w:hAnsi="Lato" w:eastAsia="Lato" w:cs="Lato"/>
          <w:b w:val="1"/>
          <w:bCs w:val="1"/>
          <w:lang w:val="en-US"/>
        </w:rPr>
        <w:t xml:space="preserve">Scenario C (Solar + BESS): </w:t>
      </w:r>
      <w:r w:rsidRPr="023F4256" w:rsidR="00C04A47">
        <w:rPr>
          <w:rFonts w:ascii="Lato" w:hAnsi="Lato" w:eastAsia="Lato" w:cs="Lato"/>
          <w:lang w:val="en-US"/>
        </w:rPr>
        <w:t xml:space="preserve">Unviable as a standalone. </w:t>
      </w:r>
      <w:r w:rsidRPr="023F4256" w:rsidR="00C04A47">
        <w:rPr>
          <w:rFonts w:ascii="Lato" w:hAnsi="Lato" w:eastAsia="Lato" w:cs="Lato"/>
          <w:lang w:val="en-US"/>
        </w:rPr>
        <w:t>Therefore</w:t>
      </w:r>
      <w:r w:rsidRPr="023F4256" w:rsidR="00C04A47">
        <w:rPr>
          <w:rFonts w:ascii="Lato" w:hAnsi="Lato" w:eastAsia="Lato" w:cs="Lato"/>
          <w:lang w:val="en-US"/>
        </w:rPr>
        <w:t xml:space="preserve"> </w:t>
      </w:r>
      <w:r w:rsidRPr="023F4256" w:rsidR="00C04A47">
        <w:rPr>
          <w:rFonts w:ascii="Lato" w:hAnsi="Lato" w:eastAsia="Lato" w:cs="Lato"/>
          <w:lang w:val="en-US"/>
        </w:rPr>
        <w:t>same</w:t>
      </w:r>
      <w:r w:rsidRPr="023F4256" w:rsidR="00C04A47">
        <w:rPr>
          <w:rFonts w:ascii="Lato" w:hAnsi="Lato" w:eastAsia="Lato" w:cs="Lato"/>
          <w:lang w:val="en-US"/>
        </w:rPr>
        <w:t xml:space="preserve"> as Scenario B.</w:t>
      </w:r>
    </w:p>
    <w:p w:rsidR="0033390D" w:rsidRDefault="00C04A47" w14:paraId="5D756691" w14:textId="77777777">
      <w:pPr>
        <w:widowControl w:val="0"/>
        <w:numPr>
          <w:ilvl w:val="0"/>
          <w:numId w:val="19"/>
        </w:numPr>
        <w:spacing w:line="240" w:lineRule="auto"/>
        <w:jc w:val="both"/>
        <w:rPr/>
      </w:pPr>
      <w:r w:rsidRPr="023F4256" w:rsidR="00C04A47">
        <w:rPr>
          <w:rFonts w:ascii="Lato" w:hAnsi="Lato" w:eastAsia="Lato" w:cs="Lato"/>
          <w:b w:val="1"/>
          <w:bCs w:val="1"/>
          <w:lang w:val="en-US"/>
        </w:rPr>
        <w:t>Scenario D (WHR):</w:t>
      </w:r>
      <w:r w:rsidRPr="023F4256" w:rsidR="00C04A47">
        <w:rPr>
          <w:rFonts w:ascii="Lato" w:hAnsi="Lato" w:eastAsia="Lato" w:cs="Lato"/>
          <w:lang w:val="en-US"/>
        </w:rPr>
        <w:t xml:space="preserve"> Achieves the deepest decarbonization. Because the waste heat is a secondary product of the data center's electricity consumption (which Microsoft has committed to be 100% renewable by 2025), </w:t>
      </w:r>
      <w:r w:rsidRPr="023F4256" w:rsidR="00C04A47">
        <w:rPr>
          <w:rFonts w:ascii="Lato" w:hAnsi="Lato" w:eastAsia="Lato" w:cs="Lato"/>
          <w:lang w:val="en-US"/>
        </w:rPr>
        <w:t>the thermal</w:t>
      </w:r>
      <w:r w:rsidRPr="023F4256" w:rsidR="00C04A47">
        <w:rPr>
          <w:rFonts w:ascii="Lato" w:hAnsi="Lato" w:eastAsia="Lato" w:cs="Lato"/>
          <w:lang w:val="en-US"/>
        </w:rPr>
        <w:t xml:space="preserve"> energy is effectively zero-carbon. The only carbon footprint comes from the electricity used by the booster heat pumps. </w:t>
      </w:r>
      <w:r w:rsidRPr="023F4256" w:rsidR="00C04A47">
        <w:rPr>
          <w:rFonts w:ascii="Andika" w:hAnsi="Andika" w:eastAsia="Andika" w:cs="Andika"/>
          <w:lang w:val="en-US"/>
        </w:rPr>
        <w:t>Scenario D emits only ~1,500 tons CO₂/year (Scope 2 emissions from Heat Pump electricity), dropping to near-zero if powered by local renewables.</w:t>
      </w:r>
    </w:p>
    <w:p w:rsidR="0033390D" w:rsidRDefault="00C04A47" w14:paraId="3ED28158" w14:textId="77777777">
      <w:pPr>
        <w:widowControl w:val="0"/>
        <w:numPr>
          <w:ilvl w:val="0"/>
          <w:numId w:val="2"/>
        </w:numPr>
        <w:spacing w:after="240" w:line="240" w:lineRule="auto"/>
        <w:jc w:val="both"/>
      </w:pPr>
      <w:r>
        <w:rPr>
          <w:rFonts w:ascii="Lato" w:hAnsi="Lato" w:eastAsia="Lato" w:cs="Lato"/>
          <w:b/>
          <w:bCs/>
        </w:rPr>
        <w:t>Impact:</w:t>
      </w:r>
      <w:r>
        <w:rPr>
          <w:rFonts w:ascii="Andika" w:hAnsi="Andika" w:eastAsia="Andika" w:cs="Andika"/>
        </w:rPr>
        <w:t xml:space="preserve"> A 100 MW equivalent integration could result in a direct CO₂ reduction of </w:t>
      </w:r>
      <w:r>
        <w:rPr>
          <w:rFonts w:ascii="Lato" w:hAnsi="Lato" w:eastAsia="Lato" w:cs="Lato"/>
          <w:b/>
          <w:bCs/>
        </w:rPr>
        <w:t>70,500 tons annually</w:t>
      </w:r>
      <w:r>
        <w:rPr>
          <w:rFonts w:ascii="Lato" w:hAnsi="Lato" w:eastAsia="Lato" w:cs="Lato"/>
        </w:rPr>
        <w:t>. This contributes directly to Microsoft's Scope 3 reductions and the grower's Scope 1 reductions.</w:t>
      </w:r>
    </w:p>
    <w:p w:rsidR="0033390D" w:rsidRDefault="00C04A47" w14:paraId="218EBF41" w14:textId="77777777">
      <w:pPr>
        <w:widowControl w:val="0"/>
        <w:spacing w:line="240" w:lineRule="auto"/>
        <w:jc w:val="both"/>
        <w:rPr>
          <w:rFonts w:ascii="Lato" w:hAnsi="Lato" w:eastAsia="Lato" w:cs="Lato"/>
        </w:rPr>
      </w:pPr>
      <w:r>
        <w:rPr>
          <w:rFonts w:ascii="Lato" w:hAnsi="Lato" w:eastAsia="Lato" w:cs="Lato"/>
        </w:rPr>
        <w:t>The WHR model (Scenario D) achieves the deepest decarbonization. Because the waste heat is a secondary product of the data center's electricity consumption (which Microsoft has committed to be 100% renewable), the thermal energy is effectively zero-carbon.</w:t>
      </w:r>
    </w:p>
    <w:p w:rsidR="0033390D" w:rsidRDefault="00C04A47" w14:paraId="311E2D32" w14:textId="77777777">
      <w:pPr>
        <w:widowControl w:val="0"/>
        <w:spacing w:before="240" w:after="240"/>
        <w:jc w:val="both"/>
        <w:rPr>
          <w:rFonts w:ascii="Lato" w:hAnsi="Lato" w:eastAsia="Lato" w:cs="Lato"/>
          <w:b/>
          <w:bCs/>
        </w:rPr>
      </w:pPr>
      <w:r>
        <w:rPr>
          <w:rFonts w:ascii="Lato" w:hAnsi="Lato" w:eastAsia="Lato" w:cs="Lato"/>
          <w:b/>
          <w:bCs/>
        </w:rPr>
        <w:t>Carbon Footprint</w:t>
      </w:r>
    </w:p>
    <w:p w:rsidR="0033390D" w:rsidRDefault="00C04A47" w14:paraId="38923A38" w14:textId="77777777">
      <w:pPr>
        <w:widowControl w:val="0"/>
        <w:numPr>
          <w:ilvl w:val="0"/>
          <w:numId w:val="7"/>
        </w:numPr>
        <w:jc w:val="both"/>
      </w:pPr>
      <w:r>
        <w:rPr>
          <w:rFonts w:ascii="Lato" w:hAnsi="Lato" w:eastAsia="Lato" w:cs="Lato"/>
          <w:b/>
          <w:bCs/>
        </w:rPr>
        <w:t>Fossil Fuel Displacement:</w:t>
      </w:r>
      <w:r>
        <w:rPr>
          <w:rFonts w:ascii="Lato" w:hAnsi="Lato" w:eastAsia="Lato" w:cs="Lato"/>
        </w:rPr>
        <w:t xml:space="preserve"> A 30-hectare facility utilizing WHR displaces </w:t>
      </w:r>
      <w:r>
        <w:rPr>
          <w:rFonts w:ascii="Lato" w:hAnsi="Lato" w:eastAsia="Lato" w:cs="Lato"/>
          <w:b/>
          <w:bCs/>
        </w:rPr>
        <w:t>10.5 million m³ of natural gas</w:t>
      </w:r>
      <w:r>
        <w:rPr>
          <w:rFonts w:ascii="Lato" w:hAnsi="Lato" w:eastAsia="Lato" w:cs="Lato"/>
        </w:rPr>
        <w:t xml:space="preserve"> annually.</w:t>
      </w:r>
    </w:p>
    <w:p w:rsidR="0033390D" w:rsidRDefault="00C04A47" w14:paraId="3E8F8607" w14:textId="77777777">
      <w:pPr>
        <w:widowControl w:val="0"/>
        <w:numPr>
          <w:ilvl w:val="0"/>
          <w:numId w:val="7"/>
        </w:numPr>
        <w:jc w:val="both"/>
        <w:rPr>
          <w:rFonts w:ascii="Lato" w:hAnsi="Lato" w:eastAsia="Lato" w:cs="Lato"/>
        </w:rPr>
      </w:pPr>
      <w:r>
        <w:rPr>
          <w:rFonts w:ascii="Lato" w:hAnsi="Lato" w:eastAsia="Lato" w:cs="Lato"/>
          <w:b/>
          <w:bCs/>
        </w:rPr>
        <w:t>Total Emissions:</w:t>
      </w:r>
    </w:p>
    <w:p w:rsidR="0033390D" w:rsidRDefault="00C04A47" w14:paraId="081E5068" w14:textId="77777777">
      <w:pPr>
        <w:widowControl w:val="0"/>
        <w:numPr>
          <w:ilvl w:val="1"/>
          <w:numId w:val="7"/>
        </w:numPr>
        <w:jc w:val="both"/>
      </w:pPr>
      <w:r>
        <w:rPr>
          <w:rFonts w:ascii="Lato" w:hAnsi="Lato" w:eastAsia="Lato" w:cs="Lato"/>
          <w:b/>
          <w:bCs/>
        </w:rPr>
        <w:t>Scenario A:</w:t>
      </w:r>
      <w:r>
        <w:rPr>
          <w:rFonts w:ascii="Andika" w:hAnsi="Andika" w:eastAsia="Andika" w:cs="Andika"/>
        </w:rPr>
        <w:t xml:space="preserve"> ~18,000 tons CO₂/year.</w:t>
      </w:r>
    </w:p>
    <w:p w:rsidR="0033390D" w:rsidRDefault="00C04A47" w14:paraId="5A08BE02" w14:textId="77777777">
      <w:pPr>
        <w:widowControl w:val="0"/>
        <w:numPr>
          <w:ilvl w:val="1"/>
          <w:numId w:val="7"/>
        </w:numPr>
        <w:spacing w:after="240"/>
        <w:jc w:val="both"/>
        <w:rPr/>
      </w:pPr>
      <w:r w:rsidRPr="023F4256" w:rsidR="00C04A47">
        <w:rPr>
          <w:rFonts w:ascii="Lato" w:hAnsi="Lato" w:eastAsia="Lato" w:cs="Lato"/>
          <w:b w:val="1"/>
          <w:bCs w:val="1"/>
          <w:lang w:val="en-US"/>
        </w:rPr>
        <w:t>Scenario D:</w:t>
      </w:r>
      <w:r w:rsidRPr="023F4256" w:rsidR="00C04A47">
        <w:rPr>
          <w:rFonts w:ascii="Andika" w:hAnsi="Andika" w:eastAsia="Andika" w:cs="Andika"/>
          <w:lang w:val="en-US"/>
        </w:rPr>
        <w:t xml:space="preserve"> ~1,500 tons CO₂/year (Scope 2 emissions from Heat Pump electricity, assuming Dutch grid mix). This drops to </w:t>
      </w:r>
      <w:r w:rsidRPr="023F4256" w:rsidR="00C04A47">
        <w:rPr>
          <w:rFonts w:ascii="Andika" w:hAnsi="Andika" w:eastAsia="Andika" w:cs="Andika"/>
          <w:lang w:val="en-US"/>
        </w:rPr>
        <w:t>near-zero</w:t>
      </w:r>
      <w:r w:rsidRPr="023F4256" w:rsidR="00C04A47">
        <w:rPr>
          <w:rFonts w:ascii="Andika" w:hAnsi="Andika" w:eastAsia="Andika" w:cs="Andika"/>
          <w:lang w:val="en-US"/>
        </w:rPr>
        <w:t xml:space="preserve"> if powered by local wind/solar.</w:t>
      </w:r>
    </w:p>
    <w:p w:rsidR="0033390D" w:rsidRDefault="0033390D" w14:paraId="738610EB" w14:textId="77777777">
      <w:pPr>
        <w:widowControl w:val="0"/>
        <w:spacing w:line="240" w:lineRule="auto"/>
        <w:jc w:val="both"/>
        <w:rPr>
          <w:rFonts w:ascii="Lato" w:hAnsi="Lato" w:eastAsia="Lato" w:cs="Lato"/>
        </w:rPr>
      </w:pPr>
    </w:p>
    <w:p w:rsidR="0033390D" w:rsidRDefault="00C04A47" w14:paraId="06C70DCE" w14:textId="77777777">
      <w:pPr>
        <w:pStyle w:val="Heading2"/>
        <w:widowControl w:val="0"/>
      </w:pPr>
      <w:bookmarkStart w:name="_bkvgjzaz6dpz" w:colFirst="0" w:colLast="0" w:id="18"/>
      <w:bookmarkEnd w:id="18"/>
      <w:r>
        <w:t>Water Stewardship and Circularity</w:t>
      </w:r>
    </w:p>
    <w:p w:rsidR="0033390D" w:rsidRDefault="0033390D" w14:paraId="637805D2" w14:textId="77777777">
      <w:pPr>
        <w:widowControl w:val="0"/>
        <w:spacing w:line="240" w:lineRule="auto"/>
        <w:jc w:val="both"/>
        <w:rPr>
          <w:rFonts w:ascii="Lato" w:hAnsi="Lato" w:eastAsia="Lato" w:cs="Lato"/>
        </w:rPr>
      </w:pPr>
    </w:p>
    <w:p w:rsidR="0033390D" w:rsidP="023F4256" w:rsidRDefault="00C04A47" w14:paraId="3EA1D16D"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Data centers are significant consumers of water for evaporative cooling.</w:t>
      </w:r>
      <w:r w:rsidRPr="023F4256" w:rsidR="00C04A47">
        <w:rPr>
          <w:rFonts w:ascii="Lato" w:hAnsi="Lato" w:eastAsia="Lato" w:cs="Lato"/>
          <w:lang w:val="en-US"/>
        </w:rPr>
        <w:t xml:space="preserve"> A typical facility can consume up to </w:t>
      </w:r>
      <w:hyperlink r:id="R54a61756b9ef45db">
        <w:r w:rsidRPr="023F4256" w:rsidR="00C04A47">
          <w:rPr>
            <w:rFonts w:ascii="Lato" w:hAnsi="Lato" w:eastAsia="Lato" w:cs="Lato"/>
            <w:color w:val="1155CC"/>
            <w:u w:val="single"/>
            <w:lang w:val="en-US"/>
          </w:rPr>
          <w:t>1.8 liters per kWh of IT</w:t>
        </w:r>
      </w:hyperlink>
      <w:r w:rsidRPr="023F4256" w:rsidR="00C04A47">
        <w:rPr>
          <w:rFonts w:ascii="Lato" w:hAnsi="Lato" w:eastAsia="Lato" w:cs="Lato"/>
          <w:lang w:val="en-US"/>
        </w:rPr>
        <w:t xml:space="preserve"> load in legacy designs, though modern designs target &lt;0.3 L/kWh.</w:t>
      </w:r>
    </w:p>
    <w:p w:rsidR="0033390D" w:rsidRDefault="0033390D" w14:paraId="463F29E8" w14:textId="77777777">
      <w:pPr>
        <w:widowControl w:val="0"/>
        <w:spacing w:line="240" w:lineRule="auto"/>
        <w:jc w:val="both"/>
        <w:rPr>
          <w:rFonts w:ascii="Lato" w:hAnsi="Lato" w:eastAsia="Lato" w:cs="Lato"/>
        </w:rPr>
      </w:pPr>
    </w:p>
    <w:p w:rsidR="0033390D" w:rsidP="023F4256" w:rsidRDefault="00C04A47" w14:paraId="3F646576"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By exporting heat to the greenhouse via a closed liquid loop, the data center bypasses its cooling towers, </w:t>
      </w:r>
      <w:r w:rsidRPr="023F4256" w:rsidR="00C04A47">
        <w:rPr>
          <w:rFonts w:ascii="Lato" w:hAnsi="Lato" w:eastAsia="Lato" w:cs="Lato"/>
          <w:b w:val="1"/>
          <w:bCs w:val="1"/>
          <w:lang w:val="en-US"/>
        </w:rPr>
        <w:t>eliminating</w:t>
      </w:r>
      <w:r w:rsidRPr="023F4256" w:rsidR="00C04A47">
        <w:rPr>
          <w:rFonts w:ascii="Lato" w:hAnsi="Lato" w:eastAsia="Lato" w:cs="Lato"/>
          <w:b w:val="1"/>
          <w:bCs w:val="1"/>
          <w:lang w:val="en-US"/>
        </w:rPr>
        <w:t xml:space="preserve"> the evaporative water loss</w:t>
      </w:r>
      <w:r w:rsidRPr="023F4256" w:rsidR="00C04A47">
        <w:rPr>
          <w:rFonts w:ascii="Lato" w:hAnsi="Lato" w:eastAsia="Lato" w:cs="Lato"/>
          <w:lang w:val="en-US"/>
        </w:rPr>
        <w:t xml:space="preserve"> associated with that </w:t>
      </w:r>
      <w:r w:rsidRPr="023F4256" w:rsidR="00C04A47">
        <w:rPr>
          <w:rFonts w:ascii="Lato" w:hAnsi="Lato" w:eastAsia="Lato" w:cs="Lato"/>
          <w:lang w:val="en-US"/>
        </w:rPr>
        <w:t>portion</w:t>
      </w:r>
      <w:r w:rsidRPr="023F4256" w:rsidR="00C04A47">
        <w:rPr>
          <w:rFonts w:ascii="Lato" w:hAnsi="Lato" w:eastAsia="Lato" w:cs="Lato"/>
          <w:lang w:val="en-US"/>
        </w:rPr>
        <w:t xml:space="preserve"> of the heat load.</w:t>
      </w:r>
    </w:p>
    <w:p w:rsidR="0033390D" w:rsidRDefault="00C04A47" w14:paraId="28B38CAD" w14:textId="77777777">
      <w:pPr>
        <w:widowControl w:val="0"/>
        <w:numPr>
          <w:ilvl w:val="0"/>
          <w:numId w:val="20"/>
        </w:numPr>
        <w:jc w:val="both"/>
        <w:rPr/>
      </w:pPr>
      <w:r w:rsidRPr="023F4256" w:rsidR="00C04A47">
        <w:rPr>
          <w:rFonts w:ascii="Lato" w:hAnsi="Lato" w:eastAsia="Lato" w:cs="Lato"/>
          <w:b w:val="1"/>
          <w:bCs w:val="1"/>
          <w:lang w:val="en-US"/>
        </w:rPr>
        <w:t>The Linear Problem:</w:t>
      </w:r>
      <w:r w:rsidRPr="023F4256" w:rsidR="00C04A47">
        <w:rPr>
          <w:rFonts w:ascii="Lato" w:hAnsi="Lato" w:eastAsia="Lato" w:cs="Lato"/>
          <w:lang w:val="en-US"/>
        </w:rPr>
        <w:t xml:space="preserve"> Cooling towers evaporate potable water into the atmosphere to reject heat. </w:t>
      </w:r>
      <w:r w:rsidRPr="023F4256" w:rsidR="00C04A47">
        <w:rPr>
          <w:rFonts w:ascii="Lato" w:hAnsi="Lato" w:eastAsia="Lato" w:cs="Lato"/>
          <w:lang w:val="en-US"/>
        </w:rPr>
        <w:t>This is a consumptive use that competes with local agriculture and municipal needs.</w:t>
      </w:r>
    </w:p>
    <w:p w:rsidR="0033390D" w:rsidRDefault="00C04A47" w14:paraId="713D07FF" w14:textId="77777777">
      <w:pPr>
        <w:widowControl w:val="0"/>
        <w:numPr>
          <w:ilvl w:val="0"/>
          <w:numId w:val="20"/>
        </w:numPr>
        <w:jc w:val="both"/>
        <w:rPr/>
      </w:pPr>
      <w:r w:rsidRPr="023F4256" w:rsidR="00C04A47">
        <w:rPr>
          <w:rFonts w:ascii="Lato" w:hAnsi="Lato" w:eastAsia="Lato" w:cs="Lato"/>
          <w:b w:val="1"/>
          <w:bCs w:val="1"/>
          <w:lang w:val="en-US"/>
        </w:rPr>
        <w:t>The Circular Solution (WHR):</w:t>
      </w:r>
      <w:r w:rsidRPr="023F4256" w:rsidR="00C04A47">
        <w:rPr>
          <w:rFonts w:ascii="Lato" w:hAnsi="Lato" w:eastAsia="Lato" w:cs="Lato"/>
          <w:lang w:val="en-US"/>
        </w:rPr>
        <w:t xml:space="preserve"> By exporting heat to the greenhouse &amp; thermal storage via a closed liquid loop, the data center bypasses its cooling towers. The heat is rejected into the greenhouse or storage, not the atmosphere. This </w:t>
      </w:r>
      <w:r w:rsidRPr="023F4256" w:rsidR="00C04A47">
        <w:rPr>
          <w:rFonts w:ascii="Lato" w:hAnsi="Lato" w:eastAsia="Lato" w:cs="Lato"/>
          <w:lang w:val="en-US"/>
        </w:rPr>
        <w:t>eliminates</w:t>
      </w:r>
      <w:r w:rsidRPr="023F4256" w:rsidR="00C04A47">
        <w:rPr>
          <w:rFonts w:ascii="Lato" w:hAnsi="Lato" w:eastAsia="Lato" w:cs="Lato"/>
          <w:lang w:val="en-US"/>
        </w:rPr>
        <w:t xml:space="preserve"> the evaporative water loss associated with that </w:t>
      </w:r>
      <w:r w:rsidRPr="023F4256" w:rsidR="00C04A47">
        <w:rPr>
          <w:rFonts w:ascii="Lato" w:hAnsi="Lato" w:eastAsia="Lato" w:cs="Lato"/>
          <w:lang w:val="en-US"/>
        </w:rPr>
        <w:t>portion</w:t>
      </w:r>
      <w:r w:rsidRPr="023F4256" w:rsidR="00C04A47">
        <w:rPr>
          <w:rFonts w:ascii="Lato" w:hAnsi="Lato" w:eastAsia="Lato" w:cs="Lato"/>
          <w:lang w:val="en-US"/>
        </w:rPr>
        <w:t xml:space="preserve"> of the heat load.</w:t>
      </w:r>
    </w:p>
    <w:p w:rsidR="0033390D" w:rsidRDefault="00C04A47" w14:paraId="175E64FB" w14:textId="77777777">
      <w:pPr>
        <w:widowControl w:val="0"/>
        <w:numPr>
          <w:ilvl w:val="0"/>
          <w:numId w:val="20"/>
        </w:numPr>
        <w:jc w:val="both"/>
      </w:pPr>
      <w:r>
        <w:rPr>
          <w:rFonts w:ascii="Lato" w:hAnsi="Lato" w:eastAsia="Lato" w:cs="Lato"/>
          <w:b/>
          <w:bCs/>
        </w:rPr>
        <w:t>Circular Synergy:</w:t>
      </w:r>
      <w:r>
        <w:rPr>
          <w:rFonts w:ascii="Lato" w:hAnsi="Lato" w:eastAsia="Lato" w:cs="Lato"/>
        </w:rPr>
        <w:t xml:space="preserve"> The greenhouse acts as a massive rainwater catchment surface. A 30-hectare greenhouse collects ~240,000 m³ of rainwater annually. This water is ideal for both crop irrigation and potentially for the data center's closed-loop make-up water.</w:t>
      </w:r>
    </w:p>
    <w:p w:rsidR="0033390D" w:rsidRDefault="00C04A47" w14:paraId="7A6AC4AA" w14:textId="77777777">
      <w:pPr>
        <w:widowControl w:val="0"/>
        <w:numPr>
          <w:ilvl w:val="0"/>
          <w:numId w:val="20"/>
        </w:numPr>
        <w:jc w:val="both"/>
        <w:rPr/>
      </w:pPr>
      <w:r w:rsidRPr="023F4256" w:rsidR="00C04A47">
        <w:rPr>
          <w:rFonts w:ascii="Lato" w:hAnsi="Lato" w:eastAsia="Lato" w:cs="Lato"/>
          <w:b w:val="1"/>
          <w:bCs w:val="1"/>
          <w:lang w:val="en-US"/>
        </w:rPr>
        <w:t>Greenhouse Water Balance:</w:t>
      </w:r>
      <w:r w:rsidRPr="023F4256" w:rsidR="00C04A47">
        <w:rPr>
          <w:rFonts w:ascii="Lato" w:hAnsi="Lato" w:eastAsia="Lato" w:cs="Lato"/>
          <w:lang w:val="en-US"/>
        </w:rPr>
        <w:t xml:space="preserve"> High-tech greenhouses are </w:t>
      </w:r>
      <w:hyperlink r:id="R0b7dc68ea13849d2">
        <w:r w:rsidRPr="023F4256" w:rsidR="00C04A47">
          <w:rPr>
            <w:rFonts w:ascii="Lato" w:hAnsi="Lato" w:eastAsia="Lato" w:cs="Lato"/>
            <w:color w:val="1155CC"/>
            <w:u w:val="single"/>
            <w:lang w:val="en-US"/>
          </w:rPr>
          <w:t>extremely water-efficient</w:t>
        </w:r>
      </w:hyperlink>
      <w:r w:rsidRPr="023F4256" w:rsidR="00C04A47">
        <w:rPr>
          <w:rFonts w:ascii="Lato" w:hAnsi="Lato" w:eastAsia="Lato" w:cs="Lato"/>
          <w:lang w:val="en-US"/>
        </w:rPr>
        <w:t xml:space="preserve">, using ~4-15 liters/kg of tomatoes compared to ~60 liters/kg for open-field farming. Furthermore, plants </w:t>
      </w:r>
      <w:r w:rsidRPr="023F4256" w:rsidR="00C04A47">
        <w:rPr>
          <w:rFonts w:ascii="Lato" w:hAnsi="Lato" w:eastAsia="Lato" w:cs="Lato"/>
          <w:lang w:val="en-US"/>
        </w:rPr>
        <w:t>transpire</w:t>
      </w:r>
      <w:r w:rsidRPr="023F4256" w:rsidR="00C04A47">
        <w:rPr>
          <w:rFonts w:ascii="Lato" w:hAnsi="Lato" w:eastAsia="Lato" w:cs="Lato"/>
          <w:lang w:val="en-US"/>
        </w:rPr>
        <w:t xml:space="preserve"> 90% of the water they absorb. In a "closed" greenhouse design, this transpired vapor can be condensed and recycled.</w:t>
      </w:r>
    </w:p>
    <w:p w:rsidR="0033390D" w:rsidRDefault="00C04A47" w14:paraId="1B54CD48" w14:textId="77777777">
      <w:pPr>
        <w:widowControl w:val="0"/>
        <w:numPr>
          <w:ilvl w:val="0"/>
          <w:numId w:val="20"/>
        </w:numPr>
        <w:spacing w:after="240"/>
        <w:jc w:val="both"/>
        <w:rPr/>
      </w:pPr>
      <w:r w:rsidRPr="023F4256" w:rsidR="00C04A47">
        <w:rPr>
          <w:rFonts w:ascii="Lato" w:hAnsi="Lato" w:eastAsia="Lato" w:cs="Lato"/>
          <w:b w:val="1"/>
          <w:bCs w:val="1"/>
          <w:lang w:val="en-US"/>
        </w:rPr>
        <w:t>Net Positive Impact:</w:t>
      </w:r>
      <w:r w:rsidRPr="023F4256" w:rsidR="00C04A47">
        <w:rPr>
          <w:rFonts w:ascii="Lato" w:hAnsi="Lato" w:eastAsia="Lato" w:cs="Lato"/>
          <w:lang w:val="en-US"/>
        </w:rPr>
        <w:t xml:space="preserve"> The integrated campus creates a circular water loop. </w:t>
      </w:r>
      <w:r w:rsidRPr="023F4256" w:rsidR="00C04A47">
        <w:rPr>
          <w:rFonts w:ascii="Lato" w:hAnsi="Lato" w:eastAsia="Lato" w:cs="Lato"/>
          <w:lang w:val="en-US"/>
        </w:rPr>
        <w:t>The data center saves water by not evaporating it; the greenhouse potentially becomes a net water producer by harvesting condensate.</w:t>
      </w:r>
      <w:r w:rsidRPr="023F4256" w:rsidR="00C04A47">
        <w:rPr>
          <w:rFonts w:ascii="Lato" w:hAnsi="Lato" w:eastAsia="Lato" w:cs="Lato"/>
          <w:lang w:val="en-US"/>
        </w:rPr>
        <w:t xml:space="preserve"> This aligns perfectly with Microsoft’s "Water </w:t>
      </w:r>
      <w:r w:rsidRPr="023F4256" w:rsidR="00C04A47">
        <w:rPr>
          <w:rFonts w:ascii="Lato" w:hAnsi="Lato" w:eastAsia="Lato" w:cs="Lato"/>
          <w:lang w:val="en-US"/>
        </w:rPr>
        <w:t>Positive by 2030</w:t>
      </w:r>
      <w:r w:rsidRPr="023F4256" w:rsidR="00C04A47">
        <w:rPr>
          <w:rFonts w:ascii="Lato" w:hAnsi="Lato" w:eastAsia="Lato" w:cs="Lato"/>
          <w:lang w:val="en-US"/>
        </w:rPr>
        <w:t>" commitment.</w:t>
      </w:r>
    </w:p>
    <w:p w:rsidR="0033390D" w:rsidRDefault="0033390D" w14:paraId="3B7B4B86" w14:textId="77777777">
      <w:pPr>
        <w:pStyle w:val="Heading3"/>
        <w:widowControl w:val="0"/>
        <w:spacing w:before="240" w:after="240"/>
      </w:pPr>
      <w:bookmarkStart w:name="_teaf9k73iphl" w:colFirst="0" w:colLast="0" w:id="19"/>
      <w:bookmarkEnd w:id="19"/>
    </w:p>
    <w:p w:rsidR="0033390D" w:rsidRDefault="00C04A47" w14:paraId="3A0FF5F2" w14:textId="77777777">
      <w:pPr>
        <w:pStyle w:val="Heading3"/>
        <w:widowControl w:val="0"/>
        <w:spacing w:before="240" w:after="240"/>
      </w:pPr>
      <w:bookmarkStart w:name="_dv7c948p00x7" w:colFirst="0" w:colLast="0" w:id="20"/>
      <w:bookmarkEnd w:id="20"/>
      <w:r>
        <w:br w:type="page"/>
      </w:r>
    </w:p>
    <w:p w:rsidR="0033390D" w:rsidRDefault="00C04A47" w14:paraId="080C2557" w14:textId="77777777">
      <w:pPr>
        <w:pStyle w:val="Heading3"/>
        <w:widowControl w:val="0"/>
        <w:spacing w:before="240" w:after="240"/>
      </w:pPr>
      <w:bookmarkStart w:name="_ojeo2a2ujpm7" w:colFirst="0" w:colLast="0" w:id="21"/>
      <w:bookmarkEnd w:id="21"/>
      <w:r>
        <w:t>Socio-Economic Impact Analysis</w:t>
      </w:r>
    </w:p>
    <w:p w:rsidR="0033390D" w:rsidRDefault="00C04A47" w14:paraId="763093C9" w14:textId="77777777">
      <w:pPr>
        <w:widowControl w:val="0"/>
        <w:spacing w:before="240" w:after="240"/>
        <w:jc w:val="both"/>
        <w:rPr>
          <w:rFonts w:ascii="Lato" w:hAnsi="Lato" w:eastAsia="Lato" w:cs="Lato"/>
        </w:rPr>
      </w:pPr>
      <w:r>
        <w:rPr>
          <w:rFonts w:ascii="Lato" w:hAnsi="Lato" w:eastAsia="Lato" w:cs="Lato"/>
        </w:rPr>
        <w:t>Beyond the balance sheet, the project generates significant social externalities that are critical for securing "social license to operate" in densely populated regions like Frankfurt and North Holland.</w:t>
      </w:r>
    </w:p>
    <w:p w:rsidR="0033390D" w:rsidRDefault="00C04A47" w14:paraId="39ADA0C0" w14:textId="77777777">
      <w:pPr>
        <w:widowControl w:val="0"/>
        <w:spacing w:before="240" w:after="240"/>
        <w:jc w:val="both"/>
        <w:rPr>
          <w:rFonts w:ascii="Lato" w:hAnsi="Lato" w:eastAsia="Lato" w:cs="Lato"/>
          <w:b/>
          <w:bCs/>
        </w:rPr>
      </w:pPr>
      <w:r>
        <w:rPr>
          <w:rFonts w:ascii="Lato" w:hAnsi="Lato" w:eastAsia="Lato" w:cs="Lato"/>
          <w:b/>
          <w:bCs/>
        </w:rPr>
        <w:t>Job Creation and Skills Transfer</w:t>
      </w:r>
    </w:p>
    <w:p w:rsidR="0033390D" w:rsidP="023F4256" w:rsidRDefault="00C04A47" w14:paraId="0D05A04B" w14:textId="77777777">
      <w:pPr>
        <w:widowControl w:val="0"/>
        <w:spacing w:before="240" w:after="240"/>
        <w:jc w:val="both"/>
        <w:rPr>
          <w:rFonts w:ascii="Lato" w:hAnsi="Lato" w:eastAsia="Lato" w:cs="Lato"/>
          <w:lang w:val="en-US"/>
        </w:rPr>
      </w:pPr>
      <w:r w:rsidRPr="023F4256" w:rsidR="00C04A47">
        <w:rPr>
          <w:rFonts w:ascii="Lato" w:hAnsi="Lato" w:eastAsia="Lato" w:cs="Lato"/>
          <w:lang w:val="en-US"/>
        </w:rPr>
        <w:t>Modern high-tech greenhouses are not merely farms; they are biological factories requiring skilled labor.</w:t>
      </w:r>
    </w:p>
    <w:p w:rsidR="0033390D" w:rsidRDefault="00C04A47" w14:paraId="7B54BA92" w14:textId="77777777">
      <w:pPr>
        <w:widowControl w:val="0"/>
        <w:numPr>
          <w:ilvl w:val="0"/>
          <w:numId w:val="4"/>
        </w:numPr>
        <w:jc w:val="both"/>
        <w:rPr/>
      </w:pPr>
      <w:r w:rsidRPr="023F4256" w:rsidR="00C04A47">
        <w:rPr>
          <w:rFonts w:ascii="Lato" w:hAnsi="Lato" w:eastAsia="Lato" w:cs="Lato"/>
          <w:b w:val="1"/>
          <w:bCs w:val="1"/>
          <w:lang w:val="en-US"/>
        </w:rPr>
        <w:t>Employment Density:</w:t>
      </w:r>
      <w:r w:rsidRPr="023F4256" w:rsidR="00C04A47">
        <w:rPr>
          <w:rFonts w:ascii="Lato" w:hAnsi="Lato" w:eastAsia="Lato" w:cs="Lato"/>
          <w:lang w:val="en-US"/>
        </w:rPr>
        <w:t xml:space="preserve"> A </w:t>
      </w:r>
      <w:r w:rsidRPr="023F4256" w:rsidR="00C04A47">
        <w:rPr>
          <w:rFonts w:ascii="Lato" w:hAnsi="Lato" w:eastAsia="Lato" w:cs="Lato"/>
          <w:lang w:val="en-US"/>
        </w:rPr>
        <w:t>high tech</w:t>
      </w:r>
      <w:r w:rsidRPr="023F4256" w:rsidR="00C04A47">
        <w:rPr>
          <w:rFonts w:ascii="Lato" w:hAnsi="Lato" w:eastAsia="Lato" w:cs="Lato"/>
          <w:lang w:val="en-US"/>
        </w:rPr>
        <w:t xml:space="preserve"> greenhouse employs 2.5 - 3 direct jobs per acre. </w:t>
      </w:r>
      <w:r w:rsidRPr="023F4256" w:rsidR="00C04A47">
        <w:rPr>
          <w:rFonts w:ascii="Lato" w:hAnsi="Lato" w:eastAsia="Lato" w:cs="Lato"/>
          <w:lang w:val="en-US"/>
        </w:rPr>
        <w:t>So</w:t>
      </w:r>
      <w:r w:rsidRPr="023F4256" w:rsidR="00C04A47">
        <w:rPr>
          <w:rFonts w:ascii="Lato" w:hAnsi="Lato" w:eastAsia="Lato" w:cs="Lato"/>
          <w:lang w:val="en-US"/>
        </w:rPr>
        <w:t xml:space="preserve"> a 30-hectare facility creates approximately </w:t>
      </w:r>
      <w:r w:rsidRPr="023F4256" w:rsidR="00C04A47">
        <w:rPr>
          <w:rFonts w:ascii="Lato" w:hAnsi="Lato" w:eastAsia="Lato" w:cs="Lato"/>
          <w:b w:val="1"/>
          <w:bCs w:val="1"/>
          <w:lang w:val="en-US"/>
        </w:rPr>
        <w:t>200 direct full-time jobs</w:t>
      </w:r>
      <w:r w:rsidRPr="023F4256" w:rsidR="00C04A47">
        <w:rPr>
          <w:rFonts w:ascii="Lato" w:hAnsi="Lato" w:eastAsia="Lato" w:cs="Lato"/>
          <w:lang w:val="en-US"/>
        </w:rPr>
        <w:t xml:space="preserve">. These range from crop physiologists and data analysts to </w:t>
      </w:r>
      <w:r w:rsidRPr="023F4256" w:rsidR="00C04A47">
        <w:rPr>
          <w:rFonts w:ascii="Lato" w:hAnsi="Lato" w:eastAsia="Lato" w:cs="Lato"/>
          <w:lang w:val="en-US"/>
        </w:rPr>
        <w:t>logistics</w:t>
      </w:r>
      <w:r w:rsidRPr="023F4256" w:rsidR="00C04A47">
        <w:rPr>
          <w:rFonts w:ascii="Lato" w:hAnsi="Lato" w:eastAsia="Lato" w:cs="Lato"/>
          <w:lang w:val="en-US"/>
        </w:rPr>
        <w:t xml:space="preserve"> managers and general labor.</w:t>
      </w:r>
    </w:p>
    <w:p w:rsidR="0033390D" w:rsidRDefault="00C04A47" w14:paraId="045D9375" w14:textId="77777777">
      <w:pPr>
        <w:widowControl w:val="0"/>
        <w:numPr>
          <w:ilvl w:val="0"/>
          <w:numId w:val="4"/>
        </w:numPr>
        <w:jc w:val="both"/>
        <w:rPr/>
      </w:pPr>
      <w:r w:rsidRPr="023F4256" w:rsidR="00C04A47">
        <w:rPr>
          <w:rFonts w:ascii="Lato" w:hAnsi="Lato" w:eastAsia="Lato" w:cs="Lato"/>
          <w:b w:val="1"/>
          <w:bCs w:val="1"/>
          <w:lang w:val="en-US"/>
        </w:rPr>
        <w:t>Multiplier Effect:</w:t>
      </w:r>
      <w:r w:rsidRPr="023F4256" w:rsidR="00C04A47">
        <w:rPr>
          <w:rFonts w:ascii="Lato" w:hAnsi="Lato" w:eastAsia="Lato" w:cs="Lato"/>
          <w:lang w:val="en-US"/>
        </w:rPr>
        <w:t xml:space="preserve"> For every direct job in horticulture, </w:t>
      </w:r>
      <w:r w:rsidRPr="023F4256" w:rsidR="00C04A47">
        <w:rPr>
          <w:rFonts w:ascii="Lato" w:hAnsi="Lato" w:eastAsia="Lato" w:cs="Lato"/>
          <w:lang w:val="en-US"/>
        </w:rPr>
        <w:t>established</w:t>
      </w:r>
      <w:r w:rsidRPr="023F4256" w:rsidR="00C04A47">
        <w:rPr>
          <w:rFonts w:ascii="Lato" w:hAnsi="Lato" w:eastAsia="Lato" w:cs="Lato"/>
          <w:lang w:val="en-US"/>
        </w:rPr>
        <w:t xml:space="preserve"> economic multipliers suggest the creation of 2-3 indirect jobs in </w:t>
      </w:r>
      <w:r w:rsidRPr="023F4256" w:rsidR="00C04A47">
        <w:rPr>
          <w:rFonts w:ascii="Lato" w:hAnsi="Lato" w:eastAsia="Lato" w:cs="Lato"/>
          <w:lang w:val="en-US"/>
        </w:rPr>
        <w:t>logistics</w:t>
      </w:r>
      <w:r w:rsidRPr="023F4256" w:rsidR="00C04A47">
        <w:rPr>
          <w:rFonts w:ascii="Lato" w:hAnsi="Lato" w:eastAsia="Lato" w:cs="Lato"/>
          <w:lang w:val="en-US"/>
        </w:rPr>
        <w:t>, packaging, and services.</w:t>
      </w:r>
    </w:p>
    <w:p w:rsidR="0033390D" w:rsidRDefault="00C04A47" w14:paraId="293EB889" w14:textId="77777777">
      <w:pPr>
        <w:widowControl w:val="0"/>
        <w:numPr>
          <w:ilvl w:val="0"/>
          <w:numId w:val="4"/>
        </w:numPr>
        <w:spacing w:after="240"/>
        <w:jc w:val="both"/>
        <w:rPr/>
      </w:pPr>
      <w:r w:rsidRPr="023F4256" w:rsidR="00C04A47">
        <w:rPr>
          <w:rFonts w:ascii="Lato" w:hAnsi="Lato" w:eastAsia="Lato" w:cs="Lato"/>
          <w:b w:val="1"/>
          <w:bCs w:val="1"/>
          <w:lang w:val="en-US"/>
        </w:rPr>
        <w:t>Skills Synergy:</w:t>
      </w:r>
      <w:r w:rsidRPr="023F4256" w:rsidR="00C04A47">
        <w:rPr>
          <w:rFonts w:ascii="Lato" w:hAnsi="Lato" w:eastAsia="Lato" w:cs="Lato"/>
          <w:lang w:val="en-US"/>
        </w:rPr>
        <w:t xml:space="preserve"> The co-location with a data center creates a unique opportunity for cross-pollination of skills. The same technicians </w:t>
      </w:r>
      <w:r w:rsidRPr="023F4256" w:rsidR="00C04A47">
        <w:rPr>
          <w:rFonts w:ascii="Lato" w:hAnsi="Lato" w:eastAsia="Lato" w:cs="Lato"/>
          <w:lang w:val="en-US"/>
        </w:rPr>
        <w:t>maintaining</w:t>
      </w:r>
      <w:r w:rsidRPr="023F4256" w:rsidR="00C04A47">
        <w:rPr>
          <w:rFonts w:ascii="Lato" w:hAnsi="Lato" w:eastAsia="Lato" w:cs="Lato"/>
          <w:lang w:val="en-US"/>
        </w:rPr>
        <w:t xml:space="preserve"> the data center's cooling loops can service the heat exchange network. The AI capabilities of the data center can be deployed to </w:t>
      </w:r>
      <w:r w:rsidRPr="023F4256" w:rsidR="00C04A47">
        <w:rPr>
          <w:rFonts w:ascii="Lato" w:hAnsi="Lato" w:eastAsia="Lato" w:cs="Lato"/>
          <w:lang w:val="en-US"/>
        </w:rPr>
        <w:t>optimize</w:t>
      </w:r>
      <w:r w:rsidRPr="023F4256" w:rsidR="00C04A47">
        <w:rPr>
          <w:rFonts w:ascii="Lato" w:hAnsi="Lato" w:eastAsia="Lato" w:cs="Lato"/>
          <w:lang w:val="en-US"/>
        </w:rPr>
        <w:t xml:space="preserve"> crop steering in the greenhouse, creating a hub for "Digital Agriculture."</w:t>
      </w:r>
    </w:p>
    <w:p w:rsidR="0033390D" w:rsidRDefault="00C04A47" w14:paraId="547A87F5" w14:textId="77777777">
      <w:pPr>
        <w:widowControl w:val="0"/>
        <w:spacing w:before="240" w:after="240"/>
        <w:jc w:val="both"/>
        <w:rPr>
          <w:rFonts w:ascii="Lato" w:hAnsi="Lato" w:eastAsia="Lato" w:cs="Lato"/>
          <w:b/>
          <w:bCs/>
        </w:rPr>
      </w:pPr>
      <w:r>
        <w:rPr>
          <w:rFonts w:ascii="Lato" w:hAnsi="Lato" w:eastAsia="Lato" w:cs="Lato"/>
          <w:b/>
          <w:bCs/>
        </w:rPr>
        <w:t>Food Security and Local Sovereignty</w:t>
      </w:r>
    </w:p>
    <w:p w:rsidR="0033390D" w:rsidP="023F4256" w:rsidRDefault="00C04A47" w14:paraId="7A7497EC" w14:textId="77777777">
      <w:pPr>
        <w:widowControl w:val="0"/>
        <w:spacing w:before="240" w:after="240"/>
        <w:jc w:val="both"/>
        <w:rPr>
          <w:rFonts w:ascii="Lato" w:hAnsi="Lato" w:eastAsia="Lato" w:cs="Lato"/>
          <w:lang w:val="en-US"/>
        </w:rPr>
      </w:pPr>
      <w:r w:rsidRPr="023F4256" w:rsidR="00C04A47">
        <w:rPr>
          <w:rFonts w:ascii="Lato" w:hAnsi="Lato" w:eastAsia="Lato" w:cs="Lato"/>
          <w:lang w:val="en-US"/>
        </w:rPr>
        <w:t xml:space="preserve">The geopolitics of food supply </w:t>
      </w:r>
      <w:r w:rsidRPr="023F4256" w:rsidR="00C04A47">
        <w:rPr>
          <w:rFonts w:ascii="Lato" w:hAnsi="Lato" w:eastAsia="Lato" w:cs="Lato"/>
          <w:lang w:val="en-US"/>
        </w:rPr>
        <w:t>have</w:t>
      </w:r>
      <w:r w:rsidRPr="023F4256" w:rsidR="00C04A47">
        <w:rPr>
          <w:rFonts w:ascii="Lato" w:hAnsi="Lato" w:eastAsia="Lato" w:cs="Lato"/>
          <w:lang w:val="en-US"/>
        </w:rPr>
        <w:t xml:space="preserve"> become a priority for European governments.</w:t>
      </w:r>
    </w:p>
    <w:p w:rsidR="0033390D" w:rsidRDefault="00C04A47" w14:paraId="7CAB3946" w14:textId="77777777">
      <w:pPr>
        <w:widowControl w:val="0"/>
        <w:numPr>
          <w:ilvl w:val="0"/>
          <w:numId w:val="13"/>
        </w:numPr>
        <w:jc w:val="both"/>
      </w:pPr>
      <w:r>
        <w:rPr>
          <w:rFonts w:ascii="Lato" w:hAnsi="Lato" w:eastAsia="Lato" w:cs="Lato"/>
          <w:b/>
          <w:bCs/>
        </w:rPr>
        <w:t>Production Volume:</w:t>
      </w:r>
      <w:r>
        <w:rPr>
          <w:rFonts w:ascii="Lato" w:hAnsi="Lato" w:eastAsia="Lato" w:cs="Lato"/>
        </w:rPr>
        <w:t xml:space="preserve"> The proposed 30-hectare campus can produce approximately </w:t>
      </w:r>
      <w:r>
        <w:rPr>
          <w:rFonts w:ascii="Lato" w:hAnsi="Lato" w:eastAsia="Lato" w:cs="Lato"/>
          <w:b/>
          <w:bCs/>
        </w:rPr>
        <w:t>13,500 tons of tomatoes annually</w:t>
      </w:r>
      <w:r>
        <w:rPr>
          <w:rFonts w:ascii="Lato" w:hAnsi="Lato" w:eastAsia="Lato" w:cs="Lato"/>
        </w:rPr>
        <w:t>.</w:t>
      </w:r>
    </w:p>
    <w:p w:rsidR="0033390D" w:rsidRDefault="00C04A47" w14:paraId="145E10C0" w14:textId="77777777">
      <w:pPr>
        <w:widowControl w:val="0"/>
        <w:numPr>
          <w:ilvl w:val="0"/>
          <w:numId w:val="13"/>
        </w:numPr>
        <w:jc w:val="both"/>
        <w:rPr/>
      </w:pPr>
      <w:r w:rsidRPr="023F4256" w:rsidR="00C04A47">
        <w:rPr>
          <w:rFonts w:ascii="Lato" w:hAnsi="Lato" w:eastAsia="Lato" w:cs="Lato"/>
          <w:b w:val="1"/>
          <w:bCs w:val="1"/>
          <w:lang w:val="en-US"/>
        </w:rPr>
        <w:t>Population Impact:</w:t>
      </w:r>
      <w:r w:rsidRPr="023F4256" w:rsidR="00C04A47">
        <w:rPr>
          <w:rFonts w:ascii="Lato" w:hAnsi="Lato" w:eastAsia="Lato" w:cs="Lato"/>
          <w:lang w:val="en-US"/>
        </w:rPr>
        <w:t xml:space="preserve"> At an average consumption of 5.5 kg/person/year (Netherlands), this facility alone supports the fresh vegetable needs of </w:t>
      </w:r>
      <w:r w:rsidRPr="023F4256" w:rsidR="00C04A47">
        <w:rPr>
          <w:rFonts w:ascii="Lato" w:hAnsi="Lato" w:eastAsia="Lato" w:cs="Lato"/>
          <w:lang w:val="en-US"/>
        </w:rPr>
        <w:t xml:space="preserve">nearly </w:t>
      </w:r>
      <w:r w:rsidRPr="023F4256" w:rsidR="00C04A47">
        <w:rPr>
          <w:rFonts w:ascii="Lato" w:hAnsi="Lato" w:eastAsia="Lato" w:cs="Lato"/>
          <w:b w:val="1"/>
          <w:bCs w:val="1"/>
          <w:lang w:val="en-US"/>
        </w:rPr>
        <w:t>2.5</w:t>
      </w:r>
      <w:r w:rsidRPr="023F4256" w:rsidR="00C04A47">
        <w:rPr>
          <w:rFonts w:ascii="Lato" w:hAnsi="Lato" w:eastAsia="Lato" w:cs="Lato"/>
          <w:b w:val="1"/>
          <w:bCs w:val="1"/>
          <w:lang w:val="en-US"/>
        </w:rPr>
        <w:t xml:space="preserve"> million people</w:t>
      </w:r>
      <w:r w:rsidRPr="023F4256" w:rsidR="00C04A47">
        <w:rPr>
          <w:rFonts w:ascii="Lato" w:hAnsi="Lato" w:eastAsia="Lato" w:cs="Lato"/>
          <w:lang w:val="en-US"/>
        </w:rPr>
        <w:t>.</w:t>
      </w:r>
    </w:p>
    <w:p w:rsidR="0033390D" w:rsidRDefault="00C04A47" w14:paraId="62D3C132" w14:textId="77777777">
      <w:pPr>
        <w:widowControl w:val="0"/>
        <w:numPr>
          <w:ilvl w:val="0"/>
          <w:numId w:val="13"/>
        </w:numPr>
        <w:spacing w:after="240"/>
        <w:jc w:val="both"/>
        <w:rPr/>
      </w:pPr>
      <w:r w:rsidRPr="023F4256" w:rsidR="00C04A47">
        <w:rPr>
          <w:rFonts w:ascii="Lato" w:hAnsi="Lato" w:eastAsia="Lato" w:cs="Lato"/>
          <w:b w:val="1"/>
          <w:bCs w:val="1"/>
          <w:lang w:val="en-US"/>
        </w:rPr>
        <w:t>Resilience:</w:t>
      </w:r>
      <w:r w:rsidRPr="023F4256" w:rsidR="00C04A47">
        <w:rPr>
          <w:rFonts w:ascii="Lato" w:hAnsi="Lato" w:eastAsia="Lato" w:cs="Lato"/>
          <w:lang w:val="en-US"/>
        </w:rPr>
        <w:t xml:space="preserve"> By decoupling production from global gas markets, the local food supply becomes resilient to geopolitical energy shocks (e.g., the 2022 gas crisis). This contributes to national food sovereignty, a key </w:t>
      </w:r>
      <w:r w:rsidRPr="023F4256" w:rsidR="00C04A47">
        <w:rPr>
          <w:rFonts w:ascii="Lato" w:hAnsi="Lato" w:eastAsia="Lato" w:cs="Lato"/>
          <w:lang w:val="en-US"/>
        </w:rPr>
        <w:t>objective</w:t>
      </w:r>
      <w:r w:rsidRPr="023F4256" w:rsidR="00C04A47">
        <w:rPr>
          <w:rFonts w:ascii="Lato" w:hAnsi="Lato" w:eastAsia="Lato" w:cs="Lato"/>
          <w:lang w:val="en-US"/>
        </w:rPr>
        <w:t xml:space="preserve"> of the Dutch and German agricultural ministries.</w:t>
      </w:r>
    </w:p>
    <w:p w:rsidR="0033390D" w:rsidRDefault="00C04A47" w14:paraId="0F748EE5" w14:textId="77777777">
      <w:pPr>
        <w:widowControl w:val="0"/>
        <w:spacing w:before="240" w:after="240"/>
        <w:jc w:val="both"/>
        <w:rPr>
          <w:rFonts w:ascii="Lato" w:hAnsi="Lato" w:eastAsia="Lato" w:cs="Lato"/>
          <w:b/>
          <w:bCs/>
        </w:rPr>
      </w:pPr>
      <w:r>
        <w:rPr>
          <w:rFonts w:ascii="Lato" w:hAnsi="Lato" w:eastAsia="Lato" w:cs="Lato"/>
          <w:b/>
          <w:bCs/>
        </w:rPr>
        <w:t>Community Acceptance</w:t>
      </w:r>
    </w:p>
    <w:p w:rsidR="0033390D" w:rsidRDefault="00C04A47" w14:paraId="47D7E248" w14:textId="77777777">
      <w:pPr>
        <w:widowControl w:val="0"/>
        <w:spacing w:before="240" w:after="240"/>
        <w:jc w:val="both"/>
        <w:rPr>
          <w:rFonts w:ascii="Lato" w:hAnsi="Lato" w:eastAsia="Lato" w:cs="Lato"/>
        </w:rPr>
      </w:pPr>
      <w:r>
        <w:rPr>
          <w:rFonts w:ascii="Lato" w:hAnsi="Lato" w:eastAsia="Lato" w:cs="Lato"/>
        </w:rPr>
        <w:t>Data centers often face community resistance due to their visual impact, energy consumption, and perceived lack of local benefit.</w:t>
      </w:r>
    </w:p>
    <w:p w:rsidR="0033390D" w:rsidRDefault="00C04A47" w14:paraId="2CD707B3" w14:textId="77777777">
      <w:pPr>
        <w:widowControl w:val="0"/>
        <w:numPr>
          <w:ilvl w:val="0"/>
          <w:numId w:val="16"/>
        </w:numPr>
        <w:spacing w:after="240"/>
        <w:jc w:val="both"/>
        <w:rPr/>
      </w:pPr>
      <w:r w:rsidRPr="023F4256" w:rsidR="00C04A47">
        <w:rPr>
          <w:rFonts w:ascii="Lato" w:hAnsi="Lato" w:eastAsia="Lato" w:cs="Lato"/>
          <w:b w:val="1"/>
          <w:bCs w:val="1"/>
          <w:lang w:val="en-US"/>
        </w:rPr>
        <w:t>Reframing the Narrative:</w:t>
      </w:r>
      <w:r w:rsidRPr="023F4256" w:rsidR="00C04A47">
        <w:rPr>
          <w:rFonts w:ascii="Lato" w:hAnsi="Lato" w:eastAsia="Lato" w:cs="Lato"/>
          <w:lang w:val="en-US"/>
        </w:rPr>
        <w:t xml:space="preserve"> Integrating a greenhouse changes the narrative from "energy vampire" to "community provider." The facility is no longer just processing data; it is growing local food using waste energy. </w:t>
      </w:r>
      <w:r w:rsidRPr="023F4256" w:rsidR="00C04A47">
        <w:rPr>
          <w:rFonts w:ascii="Lato" w:hAnsi="Lato" w:eastAsia="Lato" w:cs="Lato"/>
          <w:lang w:val="en-US"/>
        </w:rPr>
        <w:t>This tangible benefit significantly improves community acceptance and can expedite permitting processes.</w:t>
      </w:r>
    </w:p>
    <w:p w:rsidR="0033390D" w:rsidRDefault="00C04A47" w14:paraId="5CAE674E" w14:textId="77777777">
      <w:pPr>
        <w:pStyle w:val="Heading3"/>
        <w:widowControl w:val="0"/>
      </w:pPr>
      <w:bookmarkStart w:name="_aeeon9xgdfil" w:colFirst="0" w:colLast="0" w:id="22"/>
      <w:bookmarkEnd w:id="22"/>
      <w:r>
        <w:t>Regulatory and Risk Analysis</w:t>
      </w:r>
    </w:p>
    <w:p w:rsidR="0033390D" w:rsidRDefault="0033390D" w14:paraId="5630AD66" w14:textId="77777777">
      <w:pPr>
        <w:widowControl w:val="0"/>
        <w:spacing w:line="240" w:lineRule="auto"/>
        <w:jc w:val="both"/>
        <w:rPr>
          <w:rFonts w:ascii="Lato" w:hAnsi="Lato" w:eastAsia="Lato" w:cs="Lato"/>
        </w:rPr>
      </w:pPr>
    </w:p>
    <w:p w:rsidR="0033390D" w:rsidP="023F4256" w:rsidRDefault="00C04A47" w14:paraId="64CF6D89" w14:textId="77777777">
      <w:pPr>
        <w:widowControl w:val="0"/>
        <w:spacing w:line="240" w:lineRule="auto"/>
        <w:jc w:val="both"/>
        <w:rPr>
          <w:rFonts w:ascii="Lato" w:hAnsi="Lato" w:eastAsia="Lato" w:cs="Lato"/>
          <w:b w:val="1"/>
          <w:bCs w:val="1"/>
          <w:lang w:val="en-US"/>
        </w:rPr>
      </w:pPr>
      <w:r w:rsidRPr="023F4256" w:rsidR="00C04A47">
        <w:rPr>
          <w:rFonts w:ascii="Lato" w:hAnsi="Lato" w:eastAsia="Lato" w:cs="Lato"/>
          <w:b w:val="1"/>
          <w:bCs w:val="1"/>
          <w:lang w:val="en-US"/>
        </w:rPr>
        <w:t xml:space="preserve">The German Context: </w:t>
      </w:r>
      <w:r w:rsidRPr="023F4256" w:rsidR="00C04A47">
        <w:rPr>
          <w:rFonts w:ascii="Lato" w:hAnsi="Lato" w:eastAsia="Lato" w:cs="Lato"/>
          <w:b w:val="1"/>
          <w:bCs w:val="1"/>
          <w:lang w:val="en-US"/>
        </w:rPr>
        <w:t>EnEfG</w:t>
      </w:r>
    </w:p>
    <w:p w:rsidR="0033390D" w:rsidRDefault="00C04A47" w14:paraId="458F6168" w14:textId="77777777">
      <w:pPr>
        <w:widowControl w:val="0"/>
        <w:numPr>
          <w:ilvl w:val="0"/>
          <w:numId w:val="1"/>
        </w:numPr>
        <w:spacing w:before="240"/>
        <w:jc w:val="both"/>
      </w:pPr>
      <w:r>
        <w:rPr>
          <w:rFonts w:ascii="Lato" w:hAnsi="Lato" w:eastAsia="Lato" w:cs="Lato"/>
          <w:b/>
          <w:bCs/>
        </w:rPr>
        <w:t>Risk:</w:t>
      </w:r>
      <w:r>
        <w:rPr>
          <w:rFonts w:ascii="Lato" w:hAnsi="Lato" w:eastAsia="Lato" w:cs="Lato"/>
        </w:rPr>
        <w:t xml:space="preserve"> Non-compliance with the heat reuse mandates (10% by 2026) could lead to fines or the denial of operating permits for new data centers.</w:t>
      </w:r>
    </w:p>
    <w:p w:rsidR="0033390D" w:rsidRDefault="00C04A47" w14:paraId="5CC2ED45" w14:textId="77777777">
      <w:pPr>
        <w:widowControl w:val="0"/>
        <w:numPr>
          <w:ilvl w:val="0"/>
          <w:numId w:val="1"/>
        </w:numPr>
        <w:spacing w:after="240"/>
        <w:jc w:val="both"/>
      </w:pPr>
      <w:r>
        <w:rPr>
          <w:rFonts w:ascii="Lato" w:hAnsi="Lato" w:eastAsia="Lato" w:cs="Lato"/>
          <w:b/>
          <w:bCs/>
        </w:rPr>
        <w:t>Opportunity:</w:t>
      </w:r>
      <w:r>
        <w:rPr>
          <w:rFonts w:ascii="Lato" w:hAnsi="Lato" w:eastAsia="Lato" w:cs="Lato"/>
        </w:rPr>
        <w:t xml:space="preserve"> The WHR partnership allows the data center to seamlessly meet this requirement by providing a reliable, large-scale heat sink that is difficult to replicate with residential district heating.</w:t>
      </w:r>
    </w:p>
    <w:p w:rsidR="0033390D" w:rsidRDefault="00C04A47" w14:paraId="795C548B" w14:textId="77777777">
      <w:pPr>
        <w:widowControl w:val="0"/>
        <w:jc w:val="both"/>
        <w:rPr>
          <w:rFonts w:ascii="Lato" w:hAnsi="Lato" w:eastAsia="Lato" w:cs="Lato"/>
          <w:b/>
          <w:bCs/>
        </w:rPr>
      </w:pPr>
      <w:r>
        <w:rPr>
          <w:rFonts w:ascii="Lato" w:hAnsi="Lato" w:eastAsia="Lato" w:cs="Lato"/>
          <w:b/>
          <w:bCs/>
        </w:rPr>
        <w:t>The Dutch Context: Grid Congestion</w:t>
      </w:r>
    </w:p>
    <w:p w:rsidR="0033390D" w:rsidRDefault="00C04A47" w14:paraId="442700D2" w14:textId="77777777">
      <w:pPr>
        <w:widowControl w:val="0"/>
        <w:numPr>
          <w:ilvl w:val="0"/>
          <w:numId w:val="5"/>
        </w:numPr>
        <w:spacing w:before="240"/>
        <w:jc w:val="both"/>
      </w:pPr>
      <w:r>
        <w:rPr>
          <w:rFonts w:ascii="Lato" w:hAnsi="Lato" w:eastAsia="Lato" w:cs="Lato"/>
          <w:b/>
          <w:bCs/>
        </w:rPr>
        <w:t>Risk:</w:t>
      </w:r>
      <w:r>
        <w:rPr>
          <w:rFonts w:ascii="Lato" w:hAnsi="Lato" w:eastAsia="Lato" w:cs="Lato"/>
        </w:rPr>
        <w:t xml:space="preserve"> A standalone </w:t>
      </w:r>
      <w:r>
        <w:rPr>
          <w:rFonts w:ascii="Lato" w:hAnsi="Lato" w:eastAsia="Lato" w:cs="Lato"/>
          <w:b/>
          <w:bCs/>
        </w:rPr>
        <w:t>Fully Electric</w:t>
      </w:r>
      <w:r>
        <w:rPr>
          <w:rFonts w:ascii="Lato" w:hAnsi="Lato" w:eastAsia="Lato" w:cs="Lato"/>
        </w:rPr>
        <w:t xml:space="preserve"> greenhouse may be impossible to build in Middenmeer due to the lack of grid capacity.</w:t>
      </w:r>
    </w:p>
    <w:p w:rsidR="0033390D" w:rsidRDefault="00C04A47" w14:paraId="18FEEA54" w14:textId="77777777">
      <w:pPr>
        <w:widowControl w:val="0"/>
        <w:numPr>
          <w:ilvl w:val="0"/>
          <w:numId w:val="5"/>
        </w:numPr>
        <w:spacing w:after="240"/>
        <w:jc w:val="both"/>
      </w:pPr>
      <w:r>
        <w:rPr>
          <w:rFonts w:ascii="Lato" w:hAnsi="Lato" w:eastAsia="Lato" w:cs="Lato"/>
          <w:b/>
          <w:bCs/>
        </w:rPr>
        <w:t>Opportunity:</w:t>
      </w:r>
      <w:r>
        <w:rPr>
          <w:rFonts w:ascii="Lato" w:hAnsi="Lato" w:eastAsia="Lato" w:cs="Lato"/>
        </w:rPr>
        <w:t xml:space="preserve"> The WHR scenario alleviates this by reducing the electrical demand for heating by a factor of 4-5. The greenhouse can also provide "negative flexibility" to the grid during periods of excess wind power.</w:t>
      </w:r>
    </w:p>
    <w:p w:rsidR="0033390D" w:rsidRDefault="00C04A47" w14:paraId="0F5D73AB" w14:textId="77777777">
      <w:pPr>
        <w:widowControl w:val="0"/>
        <w:jc w:val="both"/>
        <w:rPr>
          <w:rFonts w:ascii="Lato" w:hAnsi="Lato" w:eastAsia="Lato" w:cs="Lato"/>
          <w:b/>
          <w:bCs/>
        </w:rPr>
      </w:pPr>
      <w:r>
        <w:rPr>
          <w:rFonts w:ascii="Lato" w:hAnsi="Lato" w:eastAsia="Lato" w:cs="Lato"/>
          <w:b/>
          <w:bCs/>
        </w:rPr>
        <w:t>Operational Interdependency Risks</w:t>
      </w:r>
    </w:p>
    <w:p w:rsidR="0033390D" w:rsidRDefault="0033390D" w14:paraId="61829076" w14:textId="77777777">
      <w:pPr>
        <w:widowControl w:val="0"/>
        <w:spacing w:line="240" w:lineRule="auto"/>
        <w:jc w:val="both"/>
        <w:rPr>
          <w:rFonts w:ascii="Lato" w:hAnsi="Lato" w:eastAsia="Lato" w:cs="Lato"/>
        </w:rPr>
      </w:pPr>
    </w:p>
    <w:p w:rsidR="0033390D" w:rsidP="023F4256" w:rsidRDefault="00C04A47" w14:paraId="216B5147" w14:textId="77777777">
      <w:pPr>
        <w:widowControl w:val="0"/>
        <w:spacing w:line="240" w:lineRule="auto"/>
        <w:jc w:val="both"/>
        <w:rPr>
          <w:rFonts w:ascii="Lato" w:hAnsi="Lato" w:eastAsia="Lato" w:cs="Lato"/>
          <w:lang w:val="en-US"/>
        </w:rPr>
      </w:pPr>
      <w:r w:rsidRPr="023F4256" w:rsidR="00C04A47">
        <w:rPr>
          <w:rFonts w:ascii="Lato" w:hAnsi="Lato" w:eastAsia="Lato" w:cs="Lato"/>
          <w:lang w:val="en-US"/>
        </w:rPr>
        <w:t xml:space="preserve">The primary operational risk is the "Black Box" dependency: the greenhouse needs </w:t>
      </w:r>
      <w:r w:rsidRPr="023F4256" w:rsidR="00C04A47">
        <w:rPr>
          <w:rFonts w:ascii="Lato" w:hAnsi="Lato" w:eastAsia="Lato" w:cs="Lato"/>
          <w:lang w:val="en-US"/>
        </w:rPr>
        <w:t>heat</w:t>
      </w:r>
      <w:r w:rsidRPr="023F4256" w:rsidR="00C04A47">
        <w:rPr>
          <w:rFonts w:ascii="Lato" w:hAnsi="Lato" w:eastAsia="Lato" w:cs="Lato"/>
          <w:lang w:val="en-US"/>
        </w:rPr>
        <w:t xml:space="preserve"> when the data center might be undergoing maintenance. This is mitigated by incorporating large </w:t>
      </w:r>
      <w:r w:rsidRPr="023F4256" w:rsidR="00C04A47">
        <w:rPr>
          <w:rFonts w:ascii="Lato" w:hAnsi="Lato" w:eastAsia="Lato" w:cs="Lato"/>
          <w:b w:val="1"/>
          <w:bCs w:val="1"/>
          <w:lang w:val="en-US"/>
        </w:rPr>
        <w:t>Thermal Storage Tanks</w:t>
      </w:r>
      <w:r w:rsidRPr="023F4256" w:rsidR="00C04A47">
        <w:rPr>
          <w:rFonts w:ascii="Lato" w:hAnsi="Lato" w:eastAsia="Lato" w:cs="Lato"/>
          <w:lang w:val="en-US"/>
        </w:rPr>
        <w:t xml:space="preserve"> (like the HT-ATES system) which act as a buffer, decoupling the instantaneous operation of the two facilities. </w:t>
      </w:r>
    </w:p>
    <w:p w:rsidR="0033390D" w:rsidRDefault="0033390D" w14:paraId="2BA226A1" w14:textId="77777777">
      <w:pPr>
        <w:widowControl w:val="0"/>
        <w:spacing w:line="240" w:lineRule="auto"/>
        <w:jc w:val="both"/>
        <w:rPr>
          <w:rFonts w:ascii="Lato" w:hAnsi="Lato" w:eastAsia="Lato" w:cs="Lato"/>
        </w:rPr>
      </w:pPr>
    </w:p>
    <w:p w:rsidR="0033390D" w:rsidRDefault="0033390D" w14:paraId="17AD93B2" w14:textId="77777777"/>
    <w:p w:rsidR="0033390D" w:rsidRDefault="0033390D" w14:paraId="0DE4B5B7" w14:textId="77777777"/>
    <w:p w:rsidR="0033390D" w:rsidRDefault="00C04A47" w14:paraId="1E9D25E0" w14:textId="77777777">
      <w:pPr>
        <w:pStyle w:val="Heading3"/>
        <w:widowControl w:val="0"/>
      </w:pPr>
      <w:bookmarkStart w:name="_ayb8oep7qi54" w:colFirst="0" w:colLast="0" w:id="23"/>
      <w:bookmarkEnd w:id="23"/>
      <w:r>
        <w:t>Strategic Recommendation</w:t>
      </w:r>
    </w:p>
    <w:p w:rsidR="0033390D" w:rsidP="023F4256" w:rsidRDefault="00C04A47" w14:paraId="439A6E74" w14:textId="77777777">
      <w:pPr>
        <w:widowControl w:val="0"/>
        <w:spacing w:before="240" w:after="240" w:line="240" w:lineRule="auto"/>
        <w:jc w:val="both"/>
        <w:rPr>
          <w:rFonts w:ascii="Lato" w:hAnsi="Lato" w:eastAsia="Lato" w:cs="Lato"/>
          <w:lang w:val="en-US"/>
        </w:rPr>
      </w:pPr>
      <w:r w:rsidRPr="023F4256" w:rsidR="00C04A47">
        <w:rPr>
          <w:rFonts w:ascii="Lato" w:hAnsi="Lato" w:eastAsia="Lato" w:cs="Lato"/>
          <w:lang w:val="en-US"/>
        </w:rPr>
        <w:t xml:space="preserve">For the </w:t>
      </w:r>
      <w:r w:rsidRPr="023F4256" w:rsidR="00C04A47">
        <w:rPr>
          <w:rFonts w:ascii="Lato" w:hAnsi="Lato" w:eastAsia="Lato" w:cs="Lato"/>
          <w:b w:val="1"/>
          <w:bCs w:val="1"/>
          <w:lang w:val="en-US"/>
        </w:rPr>
        <w:t>Germany (Frankfurt)</w:t>
      </w:r>
      <w:r w:rsidRPr="023F4256" w:rsidR="00C04A47">
        <w:rPr>
          <w:rFonts w:ascii="Lato" w:hAnsi="Lato" w:eastAsia="Lato" w:cs="Lato"/>
          <w:lang w:val="en-US"/>
        </w:rPr>
        <w:t xml:space="preserve"> region, the primary driver is </w:t>
      </w:r>
      <w:r w:rsidRPr="023F4256" w:rsidR="00C04A47">
        <w:rPr>
          <w:rFonts w:ascii="Lato" w:hAnsi="Lato" w:eastAsia="Lato" w:cs="Lato"/>
          <w:b w:val="1"/>
          <w:bCs w:val="1"/>
          <w:lang w:val="en-US"/>
        </w:rPr>
        <w:t>compliance</w:t>
      </w:r>
      <w:r w:rsidRPr="023F4256" w:rsidR="00C04A47">
        <w:rPr>
          <w:rFonts w:ascii="Lato" w:hAnsi="Lato" w:eastAsia="Lato" w:cs="Lato"/>
          <w:lang w:val="en-US"/>
        </w:rPr>
        <w:t xml:space="preserve">. Developers should </w:t>
      </w:r>
      <w:r w:rsidRPr="023F4256" w:rsidR="00C04A47">
        <w:rPr>
          <w:rFonts w:ascii="Lato" w:hAnsi="Lato" w:eastAsia="Lato" w:cs="Lato"/>
          <w:lang w:val="en-US"/>
        </w:rPr>
        <w:t>utilize</w:t>
      </w:r>
      <w:r w:rsidRPr="023F4256" w:rsidR="00C04A47">
        <w:rPr>
          <w:rFonts w:ascii="Lato" w:hAnsi="Lato" w:eastAsia="Lato" w:cs="Lato"/>
          <w:lang w:val="en-US"/>
        </w:rPr>
        <w:t xml:space="preserve"> the </w:t>
      </w:r>
      <w:r w:rsidRPr="023F4256" w:rsidR="00C04A47">
        <w:rPr>
          <w:rFonts w:ascii="Lato" w:hAnsi="Lato" w:eastAsia="Lato" w:cs="Lato"/>
          <w:b w:val="1"/>
          <w:bCs w:val="1"/>
          <w:lang w:val="en-US"/>
        </w:rPr>
        <w:t>Middenmeer Model</w:t>
      </w:r>
      <w:r w:rsidRPr="023F4256" w:rsidR="00C04A47">
        <w:rPr>
          <w:rFonts w:ascii="Lato" w:hAnsi="Lato" w:eastAsia="Lato" w:cs="Lato"/>
          <w:lang w:val="en-US"/>
        </w:rPr>
        <w:t xml:space="preserve"> of low-temperature direct use (30-40°C) for new builds to satisfy </w:t>
      </w:r>
      <w:r w:rsidRPr="023F4256" w:rsidR="00C04A47">
        <w:rPr>
          <w:rFonts w:ascii="Lato" w:hAnsi="Lato" w:eastAsia="Lato" w:cs="Lato"/>
          <w:lang w:val="en-US"/>
        </w:rPr>
        <w:t>EnEfG</w:t>
      </w:r>
      <w:r w:rsidRPr="023F4256" w:rsidR="00C04A47">
        <w:rPr>
          <w:rFonts w:ascii="Lato" w:hAnsi="Lato" w:eastAsia="Lato" w:cs="Lato"/>
          <w:lang w:val="en-US"/>
        </w:rPr>
        <w:t xml:space="preserve"> requirements, </w:t>
      </w:r>
      <w:r w:rsidRPr="023F4256" w:rsidR="00C04A47">
        <w:rPr>
          <w:rFonts w:ascii="Lato" w:hAnsi="Lato" w:eastAsia="Lato" w:cs="Lato"/>
          <w:lang w:val="en-US"/>
        </w:rPr>
        <w:t>likely partnering</w:t>
      </w:r>
      <w:r w:rsidRPr="023F4256" w:rsidR="00C04A47">
        <w:rPr>
          <w:rFonts w:ascii="Lato" w:hAnsi="Lato" w:eastAsia="Lato" w:cs="Lato"/>
          <w:lang w:val="en-US"/>
        </w:rPr>
        <w:t xml:space="preserve"> with municipal district heating for residential offtake if greenhouses are not proximate.</w:t>
      </w:r>
    </w:p>
    <w:p w:rsidR="0033390D" w:rsidP="023F4256" w:rsidRDefault="00C04A47" w14:paraId="53A111BD" w14:textId="77777777">
      <w:pPr>
        <w:widowControl w:val="0"/>
        <w:spacing w:before="240" w:after="240" w:line="240" w:lineRule="auto"/>
        <w:jc w:val="both"/>
        <w:rPr>
          <w:rFonts w:ascii="Lato" w:hAnsi="Lato" w:eastAsia="Lato" w:cs="Lato"/>
          <w:lang w:val="en-US"/>
        </w:rPr>
      </w:pPr>
      <w:r w:rsidRPr="023F4256" w:rsidR="00C04A47">
        <w:rPr>
          <w:rFonts w:ascii="Lato" w:hAnsi="Lato" w:eastAsia="Lato" w:cs="Lato"/>
          <w:lang w:val="en-US"/>
        </w:rPr>
        <w:t xml:space="preserve">For the </w:t>
      </w:r>
      <w:r w:rsidRPr="023F4256" w:rsidR="00C04A47">
        <w:rPr>
          <w:rFonts w:ascii="Lato" w:hAnsi="Lato" w:eastAsia="Lato" w:cs="Lato"/>
          <w:b w:val="1"/>
          <w:bCs w:val="1"/>
          <w:lang w:val="en-US"/>
        </w:rPr>
        <w:t>Netherlands (Middenmeer)</w:t>
      </w:r>
      <w:r w:rsidRPr="023F4256" w:rsidR="00C04A47">
        <w:rPr>
          <w:rFonts w:ascii="Lato" w:hAnsi="Lato" w:eastAsia="Lato" w:cs="Lato"/>
          <w:lang w:val="en-US"/>
        </w:rPr>
        <w:t xml:space="preserve">, the primary driver is </w:t>
      </w:r>
      <w:r w:rsidRPr="023F4256" w:rsidR="00C04A47">
        <w:rPr>
          <w:rFonts w:ascii="Lato" w:hAnsi="Lato" w:eastAsia="Lato" w:cs="Lato"/>
          <w:b w:val="1"/>
          <w:bCs w:val="1"/>
          <w:lang w:val="en-US"/>
        </w:rPr>
        <w:t>economics and grid capacity</w:t>
      </w:r>
      <w:r w:rsidRPr="023F4256" w:rsidR="00C04A47">
        <w:rPr>
          <w:rFonts w:ascii="Lato" w:hAnsi="Lato" w:eastAsia="Lato" w:cs="Lato"/>
          <w:lang w:val="en-US"/>
        </w:rPr>
        <w:t xml:space="preserve">. The recommendation is to </w:t>
      </w:r>
      <w:r w:rsidRPr="023F4256" w:rsidR="00C04A47">
        <w:rPr>
          <w:rFonts w:ascii="Lato" w:hAnsi="Lato" w:eastAsia="Lato" w:cs="Lato"/>
          <w:lang w:val="en-US"/>
        </w:rPr>
        <w:t>proceed</w:t>
      </w:r>
      <w:r w:rsidRPr="023F4256" w:rsidR="00C04A47">
        <w:rPr>
          <w:rFonts w:ascii="Lato" w:hAnsi="Lato" w:eastAsia="Lato" w:cs="Lato"/>
          <w:lang w:val="en-US"/>
        </w:rPr>
        <w:t xml:space="preserve"> with the </w:t>
      </w:r>
      <w:r w:rsidRPr="023F4256" w:rsidR="00C04A47">
        <w:rPr>
          <w:rFonts w:ascii="Lato" w:hAnsi="Lato" w:eastAsia="Lato" w:cs="Lato"/>
          <w:b w:val="1"/>
          <w:bCs w:val="1"/>
          <w:lang w:val="en-US"/>
        </w:rPr>
        <w:t>WHR + HT-ATES</w:t>
      </w:r>
      <w:r w:rsidRPr="023F4256" w:rsidR="00C04A47">
        <w:rPr>
          <w:rFonts w:ascii="Lato" w:hAnsi="Lato" w:eastAsia="Lato" w:cs="Lato"/>
          <w:lang w:val="en-US"/>
        </w:rPr>
        <w:t xml:space="preserve"> configuration.</w:t>
      </w:r>
    </w:p>
    <w:p w:rsidR="0033390D" w:rsidRDefault="0033390D" w14:paraId="66204FF1" w14:textId="77777777">
      <w:pPr>
        <w:widowControl w:val="0"/>
        <w:spacing w:line="240" w:lineRule="auto"/>
        <w:jc w:val="both"/>
        <w:rPr>
          <w:rFonts w:ascii="Lato" w:hAnsi="Lato" w:eastAsia="Lato" w:cs="Lato"/>
        </w:rPr>
      </w:pPr>
    </w:p>
    <w:p w:rsidR="0033390D" w:rsidRDefault="00C04A47" w14:paraId="16E2CDB0" w14:textId="77777777">
      <w:pPr>
        <w:widowControl w:val="0"/>
        <w:spacing w:line="240" w:lineRule="auto"/>
        <w:jc w:val="both"/>
        <w:rPr>
          <w:rFonts w:ascii="Lato" w:hAnsi="Lato" w:eastAsia="Lato" w:cs="Lato"/>
          <w:b/>
          <w:bCs/>
        </w:rPr>
      </w:pPr>
      <w:r>
        <w:rPr>
          <w:rFonts w:ascii="Lato" w:hAnsi="Lato" w:eastAsia="Lato" w:cs="Lato"/>
          <w:b/>
          <w:bCs/>
        </w:rPr>
        <w:t>Investment Thesis</w:t>
      </w:r>
    </w:p>
    <w:p w:rsidR="0033390D" w:rsidRDefault="00C04A47" w14:paraId="0357B3F4" w14:textId="77777777">
      <w:pPr>
        <w:widowControl w:val="0"/>
        <w:numPr>
          <w:ilvl w:val="0"/>
          <w:numId w:val="10"/>
        </w:numPr>
        <w:spacing w:before="240"/>
        <w:jc w:val="both"/>
      </w:pPr>
      <w:r>
        <w:rPr>
          <w:rFonts w:ascii="Lato" w:hAnsi="Lato" w:eastAsia="Lato" w:cs="Lato"/>
          <w:b/>
          <w:bCs/>
        </w:rPr>
        <w:t>Datacenter Partner:</w:t>
      </w:r>
      <w:r>
        <w:rPr>
          <w:rFonts w:ascii="Lato" w:hAnsi="Lato" w:eastAsia="Lato" w:cs="Lato"/>
        </w:rPr>
        <w:t xml:space="preserve"> Treats the heat network CAPEX as a "License to Operate" cost, offset by reduced water consumption costs and compliance with EU/German efficiency mandates.</w:t>
      </w:r>
    </w:p>
    <w:p w:rsidR="0033390D" w:rsidRDefault="00C04A47" w14:paraId="7117B802" w14:textId="77777777">
      <w:pPr>
        <w:widowControl w:val="0"/>
        <w:numPr>
          <w:ilvl w:val="0"/>
          <w:numId w:val="10"/>
        </w:numPr>
        <w:jc w:val="both"/>
      </w:pPr>
      <w:r>
        <w:rPr>
          <w:rFonts w:ascii="Lato" w:hAnsi="Lato" w:eastAsia="Lato" w:cs="Lato"/>
          <w:b/>
          <w:bCs/>
        </w:rPr>
        <w:t>Greenhouse Partner:</w:t>
      </w:r>
      <w:r>
        <w:rPr>
          <w:rFonts w:ascii="PT Mono" w:hAnsi="PT Mono" w:eastAsia="PT Mono" w:cs="PT Mono"/>
        </w:rPr>
        <w:t xml:space="preserve"> Secures a long-term fixed heat price (€0.01/kWh</w:t>
      </w:r>
      <w:r>
        <w:rPr>
          <w:rFonts w:ascii="Lato" w:hAnsi="Lato" w:eastAsia="Lato" w:cs="Lato"/>
        </w:rPr>
        <w:t xml:space="preserve"> index), hedging against gas market volatility. </w:t>
      </w:r>
      <w:r>
        <w:rPr>
          <w:rFonts w:ascii="Andika" w:hAnsi="Andika" w:eastAsia="Andika" w:cs="Andika"/>
        </w:rPr>
        <w:t>Must secure a contract for OCAP CO₂ or invest in Direct Air Capture (DAC) technology to fully close the carbon loop.</w:t>
      </w:r>
    </w:p>
    <w:p w:rsidR="0033390D" w:rsidRDefault="00C04A47" w14:paraId="5F26A95B" w14:textId="77777777">
      <w:pPr>
        <w:widowControl w:val="0"/>
        <w:numPr>
          <w:ilvl w:val="0"/>
          <w:numId w:val="10"/>
        </w:numPr>
        <w:jc w:val="both"/>
      </w:pPr>
      <w:r>
        <w:rPr>
          <w:rFonts w:ascii="Lato" w:hAnsi="Lato" w:eastAsia="Lato" w:cs="Lato"/>
          <w:b/>
          <w:bCs/>
        </w:rPr>
        <w:t>Infrastructure Partner (e.g., ECW):</w:t>
      </w:r>
      <w:r>
        <w:rPr>
          <w:rFonts w:ascii="Lato" w:hAnsi="Lato" w:eastAsia="Lato" w:cs="Lato"/>
        </w:rPr>
        <w:t xml:space="preserve"> Invests in the "middle mile" (pipes and ATES), generating steady regulated returns from transport fees.</w:t>
      </w:r>
    </w:p>
    <w:p w:rsidR="0033390D" w:rsidRDefault="00C04A47" w14:paraId="58724EB5" w14:textId="77777777">
      <w:pPr>
        <w:widowControl w:val="0"/>
        <w:numPr>
          <w:ilvl w:val="0"/>
          <w:numId w:val="10"/>
        </w:numPr>
        <w:jc w:val="both"/>
        <w:rPr/>
      </w:pPr>
      <w:r w:rsidRPr="023F4256" w:rsidR="00C04A47">
        <w:rPr>
          <w:rFonts w:ascii="Lato" w:hAnsi="Lato" w:eastAsia="Lato" w:cs="Lato"/>
          <w:b w:val="1"/>
          <w:bCs w:val="1"/>
          <w:lang w:val="en-US"/>
        </w:rPr>
        <w:t>Green Bond:</w:t>
      </w:r>
      <w:r w:rsidRPr="023F4256" w:rsidR="00C04A47">
        <w:rPr>
          <w:rFonts w:ascii="Lato" w:hAnsi="Lato" w:eastAsia="Lato" w:cs="Lato"/>
          <w:lang w:val="en-US"/>
        </w:rPr>
        <w:t xml:space="preserve"> Explore the opportunity to develop a “Sustainable Datacenter” Green Bond which would align the development of new and retrofit of existing datacenter to include carbon free energy, storage both electrical and thermal, low carbon materials, efficient thermal extraction technologies (liquid cooling), thermal energy networks and heat utilization assets within the scope. This would afford Microsoft the opportunity to access lower cost debt on the entire datacenter and circular industrial campus which would have lower interest rates and therefore provide the funds necessary for funding the development of the thermal energy network, heat pumps and thermal energy storage solutions which align, both economically and environmentally as well as socially within the communities which Microsoft operates. </w:t>
      </w:r>
      <w:r w:rsidRPr="023F4256" w:rsidR="00C04A47">
        <w:rPr>
          <w:rFonts w:ascii="Lato" w:hAnsi="Lato" w:eastAsia="Lato" w:cs="Lato"/>
          <w:b w:val="1"/>
          <w:bCs w:val="1"/>
          <w:lang w:val="en-US"/>
        </w:rPr>
        <w:t>Green bonds can offer 8-50BPS (0.08%-0.5% lower) below market rates</w:t>
      </w:r>
      <w:r w:rsidRPr="023F4256" w:rsidR="00C04A47">
        <w:rPr>
          <w:rFonts w:ascii="PT Mono" w:hAnsi="PT Mono" w:eastAsia="PT Mono" w:cs="PT Mono"/>
          <w:lang w:val="en-US"/>
        </w:rPr>
        <w:t xml:space="preserve">. On a €1B </w:t>
      </w:r>
      <w:r w:rsidRPr="023F4256" w:rsidR="00C04A47">
        <w:rPr>
          <w:rFonts w:ascii="PT Mono" w:hAnsi="PT Mono" w:eastAsia="PT Mono" w:cs="PT Mono"/>
          <w:lang w:val="en-US"/>
        </w:rPr>
        <w:t>loan</w:t>
      </w:r>
      <w:r w:rsidRPr="023F4256" w:rsidR="00C04A47">
        <w:rPr>
          <w:rFonts w:ascii="PT Mono" w:hAnsi="PT Mono" w:eastAsia="PT Mono" w:cs="PT Mono"/>
          <w:lang w:val="en-US"/>
        </w:rPr>
        <w:t xml:space="preserve"> this </w:t>
      </w:r>
      <w:r w:rsidRPr="023F4256" w:rsidR="00C04A47">
        <w:rPr>
          <w:rFonts w:ascii="PT Mono" w:hAnsi="PT Mono" w:eastAsia="PT Mono" w:cs="PT Mono"/>
          <w:lang w:val="en-US"/>
        </w:rPr>
        <w:t>represents</w:t>
      </w:r>
      <w:r w:rsidRPr="023F4256" w:rsidR="00C04A47">
        <w:rPr>
          <w:rFonts w:ascii="PT Mono" w:hAnsi="PT Mono" w:eastAsia="PT Mono" w:cs="PT Mono"/>
          <w:lang w:val="en-US"/>
        </w:rPr>
        <w:t xml:space="preserve"> </w:t>
      </w:r>
      <w:r w:rsidRPr="023F4256" w:rsidR="00C04A47">
        <w:rPr>
          <w:rFonts w:ascii="PT Mono" w:hAnsi="PT Mono" w:eastAsia="PT Mono" w:cs="PT Mono"/>
          <w:b w:val="1"/>
          <w:bCs w:val="1"/>
          <w:lang w:val="en-US"/>
        </w:rPr>
        <w:t>€5M per year in interest savings</w:t>
      </w:r>
      <w:r w:rsidRPr="023F4256" w:rsidR="00C04A47">
        <w:rPr>
          <w:rFonts w:ascii="Lato" w:hAnsi="Lato" w:eastAsia="Lato" w:cs="Lato"/>
          <w:lang w:val="en-US"/>
        </w:rPr>
        <w:t xml:space="preserve">. </w:t>
      </w:r>
    </w:p>
    <w:p w:rsidR="0033390D" w:rsidRDefault="00C04A47" w14:paraId="32A10684" w14:textId="77777777">
      <w:pPr>
        <w:widowControl w:val="0"/>
        <w:numPr>
          <w:ilvl w:val="0"/>
          <w:numId w:val="10"/>
        </w:numPr>
        <w:jc w:val="both"/>
      </w:pPr>
      <w:r>
        <w:rPr>
          <w:rFonts w:ascii="Lato" w:hAnsi="Lato" w:eastAsia="Lato" w:cs="Lato"/>
          <w:b/>
          <w:bCs/>
        </w:rPr>
        <w:t>Conduct site specific feasibility:</w:t>
      </w:r>
      <w:r>
        <w:rPr>
          <w:rFonts w:ascii="Lato" w:hAnsi="Lato" w:eastAsia="Lato" w:cs="Lato"/>
        </w:rPr>
        <w:t xml:space="preserve"> Prioritize Sustainable Datacenter development by financing feasibility studies at each existing location, and new locations. </w:t>
      </w:r>
    </w:p>
    <w:p w:rsidR="0033390D" w:rsidRDefault="00C04A47" w14:paraId="29C18FDA" w14:textId="77777777">
      <w:pPr>
        <w:widowControl w:val="0"/>
        <w:numPr>
          <w:ilvl w:val="0"/>
          <w:numId w:val="10"/>
        </w:numPr>
        <w:spacing w:after="240"/>
        <w:jc w:val="both"/>
        <w:rPr/>
      </w:pPr>
      <w:r w:rsidRPr="023F4256" w:rsidR="00C04A47">
        <w:rPr>
          <w:rFonts w:ascii="Lato" w:hAnsi="Lato" w:eastAsia="Lato" w:cs="Lato"/>
          <w:b w:val="1"/>
          <w:bCs w:val="1"/>
          <w:lang w:val="en-US"/>
        </w:rPr>
        <w:t>Conditional lease contracts with developers:</w:t>
      </w:r>
      <w:r w:rsidRPr="023F4256" w:rsidR="00C04A47">
        <w:rPr>
          <w:rFonts w:ascii="Lato" w:hAnsi="Lato" w:eastAsia="Lato" w:cs="Lato"/>
          <w:lang w:val="en-US"/>
        </w:rPr>
        <w:t xml:space="preserve"> Prioritize datacenter developers who can develop datacenters that are “heat reuse ready” with adjacent locations which are ideally suited </w:t>
      </w:r>
      <w:r w:rsidRPr="023F4256" w:rsidR="00C04A47">
        <w:rPr>
          <w:rFonts w:ascii="Lato" w:hAnsi="Lato" w:eastAsia="Lato" w:cs="Lato"/>
          <w:lang w:val="en-US"/>
        </w:rPr>
        <w:t>to be</w:t>
      </w:r>
      <w:r w:rsidRPr="023F4256" w:rsidR="00C04A47">
        <w:rPr>
          <w:rFonts w:ascii="Lato" w:hAnsi="Lato" w:eastAsia="Lato" w:cs="Lato"/>
          <w:lang w:val="en-US"/>
        </w:rPr>
        <w:t xml:space="preserve"> heat consumers. Establish conditions of which you would provide lease contracts or </w:t>
      </w:r>
      <w:r w:rsidRPr="023F4256" w:rsidR="00C04A47">
        <w:rPr>
          <w:rFonts w:ascii="Lato" w:hAnsi="Lato" w:eastAsia="Lato" w:cs="Lato"/>
          <w:lang w:val="en-US"/>
        </w:rPr>
        <w:t>purchase</w:t>
      </w:r>
      <w:r w:rsidRPr="023F4256" w:rsidR="00C04A47">
        <w:rPr>
          <w:rFonts w:ascii="Lato" w:hAnsi="Lato" w:eastAsia="Lato" w:cs="Lato"/>
          <w:lang w:val="en-US"/>
        </w:rPr>
        <w:t xml:space="preserve"> the assets at a RTB stage with conditions </w:t>
      </w:r>
      <w:r w:rsidRPr="023F4256" w:rsidR="00C04A47">
        <w:rPr>
          <w:rFonts w:ascii="Lato" w:hAnsi="Lato" w:eastAsia="Lato" w:cs="Lato"/>
          <w:lang w:val="en-US"/>
        </w:rPr>
        <w:t>established</w:t>
      </w:r>
      <w:r w:rsidRPr="023F4256" w:rsidR="00C04A47">
        <w:rPr>
          <w:rFonts w:ascii="Lato" w:hAnsi="Lato" w:eastAsia="Lato" w:cs="Lato"/>
          <w:lang w:val="en-US"/>
        </w:rPr>
        <w:t xml:space="preserve"> for heat reuse.</w:t>
      </w:r>
    </w:p>
    <w:p w:rsidR="0033390D" w:rsidRDefault="0033390D" w14:paraId="2DBF0D7D" w14:textId="77777777"/>
    <w:p w:rsidR="0033390D" w:rsidRDefault="0033390D" w14:paraId="6B62F1B3" w14:textId="77777777"/>
    <w:p w:rsidR="0033390D" w:rsidRDefault="00C04A47" w14:paraId="2B2A7A39" w14:textId="77777777">
      <w:pPr>
        <w:pStyle w:val="Heading3"/>
        <w:widowControl w:val="0"/>
      </w:pPr>
      <w:bookmarkStart w:name="_mevsuuah4w7n" w:colFirst="0" w:colLast="0" w:id="24"/>
      <w:bookmarkEnd w:id="24"/>
      <w:r>
        <w:t>Conclusion</w:t>
      </w:r>
    </w:p>
    <w:p w:rsidR="0033390D" w:rsidP="023F4256" w:rsidRDefault="00C04A47" w14:paraId="36B3C06B" w14:textId="77777777">
      <w:pPr>
        <w:widowControl w:val="0"/>
        <w:spacing w:before="240" w:after="240" w:line="240" w:lineRule="auto"/>
        <w:jc w:val="both"/>
        <w:rPr>
          <w:rFonts w:ascii="Lato" w:hAnsi="Lato" w:eastAsia="Lato" w:cs="Lato"/>
          <w:lang w:val="en-US"/>
        </w:rPr>
      </w:pPr>
      <w:r w:rsidRPr="023F4256" w:rsidR="00C04A47">
        <w:rPr>
          <w:rFonts w:ascii="Lato" w:hAnsi="Lato" w:eastAsia="Lato" w:cs="Lato"/>
          <w:lang w:val="en-US"/>
        </w:rPr>
        <w:t xml:space="preserve">This report </w:t>
      </w:r>
      <w:r w:rsidRPr="023F4256" w:rsidR="00C04A47">
        <w:rPr>
          <w:rFonts w:ascii="Lato" w:hAnsi="Lato" w:eastAsia="Lato" w:cs="Lato"/>
          <w:lang w:val="en-US"/>
        </w:rPr>
        <w:t>demonstrates</w:t>
      </w:r>
      <w:r w:rsidRPr="023F4256" w:rsidR="00C04A47">
        <w:rPr>
          <w:rFonts w:ascii="Lato" w:hAnsi="Lato" w:eastAsia="Lato" w:cs="Lato"/>
          <w:lang w:val="en-US"/>
        </w:rPr>
        <w:t xml:space="preserve"> that the integration of datacenters and greenhouses is not merely an exercise in sustainability; it is a fundamental reimagining of industrial infrastructure. In a world constrained by carbon budgets and resource scarcity, the linear consumption model is obsolete. The symbiotic campus—where waste becomes food, and infrastructure mimics the circularity of nature—</w:t>
      </w:r>
      <w:r w:rsidRPr="023F4256" w:rsidR="00C04A47">
        <w:rPr>
          <w:rFonts w:ascii="Lato" w:hAnsi="Lato" w:eastAsia="Lato" w:cs="Lato"/>
          <w:lang w:val="en-US"/>
        </w:rPr>
        <w:t>represents</w:t>
      </w:r>
      <w:r w:rsidRPr="023F4256" w:rsidR="00C04A47">
        <w:rPr>
          <w:rFonts w:ascii="Lato" w:hAnsi="Lato" w:eastAsia="Lato" w:cs="Lato"/>
          <w:lang w:val="en-US"/>
        </w:rPr>
        <w:t xml:space="preserve"> the future of resilient, profitable, and responsible business operations.</w:t>
      </w:r>
    </w:p>
    <w:p w:rsidR="0033390D" w:rsidRDefault="0033390D" w14:paraId="02F2C34E" w14:textId="77777777">
      <w:pPr>
        <w:widowControl w:val="0"/>
        <w:spacing w:line="240" w:lineRule="auto"/>
        <w:jc w:val="both"/>
        <w:rPr>
          <w:rFonts w:ascii="Lato" w:hAnsi="Lato" w:eastAsia="Lato" w:cs="Lato"/>
        </w:rPr>
      </w:pPr>
    </w:p>
    <w:p w:rsidR="0033390D" w:rsidRDefault="0033390D" w14:paraId="680A4E5D" w14:textId="77777777">
      <w:pPr>
        <w:widowControl w:val="0"/>
        <w:spacing w:line="240" w:lineRule="auto"/>
        <w:jc w:val="both"/>
        <w:rPr>
          <w:rFonts w:ascii="Lato" w:hAnsi="Lato" w:eastAsia="Lato" w:cs="Lato"/>
        </w:rPr>
      </w:pPr>
    </w:p>
    <w:p w:rsidR="0033390D" w:rsidRDefault="0033390D" w14:paraId="19219836" w14:textId="77777777">
      <w:pPr>
        <w:widowControl w:val="0"/>
        <w:spacing w:after="240" w:line="275" w:lineRule="auto"/>
        <w:jc w:val="both"/>
        <w:rPr>
          <w:rFonts w:ascii="Lato" w:hAnsi="Lato" w:eastAsia="Lato" w:cs="Lato"/>
          <w:color w:val="1F1F1F"/>
        </w:rPr>
      </w:pPr>
    </w:p>
    <w:p w:rsidR="0033390D" w:rsidRDefault="0033390D" w14:paraId="296FEF7D" w14:textId="77777777">
      <w:pPr>
        <w:jc w:val="both"/>
        <w:rPr>
          <w:rFonts w:ascii="Lato" w:hAnsi="Lato" w:eastAsia="Lato" w:cs="Lato"/>
        </w:rPr>
      </w:pPr>
    </w:p>
    <w:sectPr w:rsidR="0033390D">
      <w:headerReference w:type="default" r:id="rId22"/>
      <w:footerReference w:type="default" r:id="rId23"/>
      <w:headerReference w:type="first" r:id="rId24"/>
      <w:footerReference w:type="first" r:id="rId25"/>
      <w:pgSz w:w="12240" w:h="15840" w:orient="portrait"/>
      <w:pgMar w:top="1440" w:right="1440" w:bottom="1440" w:left="1440" w:header="720" w:footer="14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C63C6" w:rsidRDefault="008C63C6" w14:paraId="54543B3F" w14:textId="77777777">
      <w:pPr>
        <w:spacing w:line="240" w:lineRule="auto"/>
      </w:pPr>
      <w:r>
        <w:separator/>
      </w:r>
    </w:p>
  </w:endnote>
  <w:endnote w:type="continuationSeparator" w:id="0">
    <w:p w:rsidR="008C63C6" w:rsidRDefault="008C63C6" w14:paraId="2D44F6D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w:fontKey="{7E11BEBB-14BD-41B0-81BD-E2EE56B73AFE}" r:id="rId1"/>
    <w:embedBold w:fontKey="{DCF2BB80-6A79-49C2-8C26-0AD9717EC27D}" r:id="rId2"/>
    <w:embedItalic w:fontKey="{627292D2-2DDB-45B0-972A-E58B553F5390}" r:id="rId3"/>
  </w:font>
  <w:font w:name="Andika">
    <w:charset w:val="00"/>
    <w:family w:val="auto"/>
    <w:pitch w:val="default"/>
    <w:embedRegular w:fontKey="{D52823B4-4E7A-41B7-A26E-D689E5A7F657}" r:id="rId4"/>
    <w:embedBold w:fontKey="{3BE597F6-80FF-4BB5-A69A-B3D3D9CBF403}" r:id="rId5"/>
  </w:font>
  <w:font w:name="PT Mono">
    <w:charset w:val="00"/>
    <w:family w:val="modern"/>
    <w:pitch w:val="fixed"/>
    <w:sig w:usb0="A00002EF" w:usb1="500078EB" w:usb2="00000000" w:usb3="00000000" w:csb0="00000097" w:csb1="00000000"/>
    <w:embedRegular w:fontKey="{B1C7F086-ED08-4B3A-9B10-5E79E46082D3}" r:id="rId6"/>
    <w:embedBold w:fontKey="{47667008-8A3B-442D-9FEA-F9EA1FF8978B}" r:id="rId7"/>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E435212A-9B66-413E-BB59-16CC620E3317}" r:id="rId8"/>
  </w:font>
  <w:font w:name="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24377A84-9E64-4DFF-8277-E89CE6EAF9CB}"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3390D" w:rsidRDefault="00C04A47" w14:paraId="5354D7C6" w14:textId="77777777">
    <w:pPr>
      <w:jc w:val="center"/>
    </w:pPr>
    <w:r>
      <w:rPr>
        <w:b/>
        <w:bCs/>
        <w:color w:val="666666"/>
      </w:rPr>
      <w:t>Orbital Farm - Feasibility, Waste Heat to Greenhouses</w:t>
    </w:r>
  </w:p>
  <w:p w:rsidR="0033390D" w:rsidRDefault="00C04A47" w14:paraId="54BBE69A" w14:textId="77777777">
    <w:pPr>
      <w:jc w:val="center"/>
      <w:rPr>
        <w:color w:val="666666"/>
      </w:rPr>
    </w:pPr>
    <w:r>
      <w:rPr>
        <w:color w:val="666666"/>
      </w:rPr>
      <w:t>Deliverable C</w:t>
    </w:r>
  </w:p>
  <w:p w:rsidR="0033390D" w:rsidRDefault="00C04A47" w14:paraId="133EDD17" w14:textId="60287B6D">
    <w:pPr>
      <w:jc w:val="right"/>
      <w:rPr>
        <w:rFonts w:ascii="Lato" w:hAnsi="Lato" w:eastAsia="Lato" w:cs="Lato"/>
        <w:sz w:val="16"/>
        <w:szCs w:val="16"/>
      </w:rPr>
    </w:pPr>
    <w:r>
      <w:rPr>
        <w:rFonts w:ascii="Lato" w:hAnsi="Lato" w:eastAsia="Lato" w:cs="Lato"/>
        <w:sz w:val="16"/>
        <w:szCs w:val="16"/>
      </w:rPr>
      <w:fldChar w:fldCharType="begin"/>
    </w:r>
    <w:r>
      <w:rPr>
        <w:rFonts w:ascii="Lato" w:hAnsi="Lato" w:eastAsia="Lato" w:cs="Lato"/>
        <w:sz w:val="16"/>
        <w:szCs w:val="16"/>
      </w:rPr>
      <w:instrText>PAGE</w:instrText>
    </w:r>
    <w:r>
      <w:rPr>
        <w:rFonts w:ascii="Lato" w:hAnsi="Lato" w:eastAsia="Lato" w:cs="Lato"/>
        <w:sz w:val="16"/>
        <w:szCs w:val="16"/>
      </w:rPr>
      <w:fldChar w:fldCharType="separate"/>
    </w:r>
    <w:r w:rsidR="00CA2B46">
      <w:rPr>
        <w:rFonts w:ascii="Lato" w:hAnsi="Lato" w:eastAsia="Lato" w:cs="Lato"/>
        <w:noProof/>
        <w:sz w:val="16"/>
        <w:szCs w:val="16"/>
      </w:rPr>
      <w:t>2</w:t>
    </w:r>
    <w:r>
      <w:rPr>
        <w:rFonts w:ascii="Lato" w:hAnsi="Lato" w:eastAsia="Lato" w:cs="Lato"/>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3390D" w:rsidRDefault="0033390D" w14:paraId="54CD245A"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C63C6" w:rsidRDefault="008C63C6" w14:paraId="74E89A11" w14:textId="77777777">
      <w:pPr>
        <w:spacing w:line="240" w:lineRule="auto"/>
      </w:pPr>
      <w:r>
        <w:separator/>
      </w:r>
    </w:p>
  </w:footnote>
  <w:footnote w:type="continuationSeparator" w:id="0">
    <w:p w:rsidR="008C63C6" w:rsidRDefault="008C63C6" w14:paraId="284C6774"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3390D" w:rsidRDefault="0033390D" w14:paraId="30D7AA69" w14:textId="77777777">
    <w:pPr>
      <w:spacing w:after="20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33390D" w:rsidRDefault="00C04A47" w14:paraId="06F85480" w14:textId="77777777">
    <w:pPr>
      <w:pStyle w:val="Title"/>
      <w:rPr>
        <w:rFonts w:ascii="Lato" w:hAnsi="Lato" w:eastAsia="Lato" w:cs="Lato"/>
        <w:color w:val="3BB44D"/>
      </w:rPr>
    </w:pPr>
    <w:bookmarkStart w:name="_gau468rpsjc8" w:colFirst="0" w:colLast="0" w:id="25"/>
    <w:bookmarkEnd w:id="25"/>
    <w:r>
      <w:rPr>
        <w:rFonts w:ascii="Lato" w:hAnsi="Lato" w:eastAsia="Lato" w:cs="Lato"/>
        <w:b/>
        <w:bCs/>
        <w:color w:val="3BB44D"/>
      </w:rPr>
      <w:t>Deliverable C</w:t>
    </w:r>
    <w:r>
      <w:rPr>
        <w:rFonts w:ascii="Lato" w:hAnsi="Lato" w:eastAsia="Lato" w:cs="Lato"/>
        <w:color w:val="3BB44D"/>
      </w:rPr>
      <w:t xml:space="preserve"> </w:t>
    </w:r>
    <w:r>
      <w:rPr>
        <w:noProof/>
      </w:rPr>
      <w:drawing>
        <wp:anchor distT="114300" distB="114300" distL="114300" distR="114300" simplePos="0" relativeHeight="251658240" behindDoc="0" locked="0" layoutInCell="1" hidden="0" allowOverlap="1" wp14:anchorId="381F10C1" wp14:editId="07777777">
          <wp:simplePos x="0" y="0"/>
          <wp:positionH relativeFrom="column">
            <wp:posOffset>5081588</wp:posOffset>
          </wp:positionH>
          <wp:positionV relativeFrom="paragraph">
            <wp:posOffset>-342899</wp:posOffset>
          </wp:positionV>
          <wp:extent cx="1481138" cy="96104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81138" cy="961043"/>
                  </a:xfrm>
                  <a:prstGeom prst="rect">
                    <a:avLst/>
                  </a:prstGeom>
                  <a:ln/>
                </pic:spPr>
              </pic:pic>
            </a:graphicData>
          </a:graphic>
        </wp:anchor>
      </w:drawing>
    </w:r>
  </w:p>
  <w:p w:rsidR="0033390D" w:rsidRDefault="00C04A47" w14:paraId="271F2E09" w14:textId="77777777">
    <w:pPr>
      <w:spacing w:before="120" w:line="240" w:lineRule="auto"/>
      <w:rPr>
        <w:sz w:val="32"/>
        <w:szCs w:val="32"/>
      </w:rPr>
    </w:pPr>
    <w:r>
      <w:rPr>
        <w:color w:val="1B1C1D"/>
        <w:sz w:val="30"/>
        <w:szCs w:val="30"/>
      </w:rPr>
      <w:t>Economic and Social Impact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C409A"/>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CF650C"/>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EB308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B7206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2C398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3E71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924B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F93420"/>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F48265B"/>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38654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72422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EF7324"/>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D1E741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0932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B067A6"/>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E735D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EE2C76"/>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8725E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AC5C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85106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B1B7EA4"/>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9765344">
    <w:abstractNumId w:val="7"/>
  </w:num>
  <w:num w:numId="2" w16cid:durableId="596720066">
    <w:abstractNumId w:val="6"/>
  </w:num>
  <w:num w:numId="3" w16cid:durableId="877740575">
    <w:abstractNumId w:val="10"/>
  </w:num>
  <w:num w:numId="4" w16cid:durableId="549726033">
    <w:abstractNumId w:val="15"/>
  </w:num>
  <w:num w:numId="5" w16cid:durableId="519860708">
    <w:abstractNumId w:val="16"/>
  </w:num>
  <w:num w:numId="6" w16cid:durableId="931546097">
    <w:abstractNumId w:val="13"/>
  </w:num>
  <w:num w:numId="7" w16cid:durableId="160900183">
    <w:abstractNumId w:val="4"/>
  </w:num>
  <w:num w:numId="8" w16cid:durableId="1104544001">
    <w:abstractNumId w:val="5"/>
  </w:num>
  <w:num w:numId="9" w16cid:durableId="293801537">
    <w:abstractNumId w:val="1"/>
  </w:num>
  <w:num w:numId="10" w16cid:durableId="3094892">
    <w:abstractNumId w:val="8"/>
  </w:num>
  <w:num w:numId="11" w16cid:durableId="1169709667">
    <w:abstractNumId w:val="2"/>
  </w:num>
  <w:num w:numId="12" w16cid:durableId="6097962">
    <w:abstractNumId w:val="11"/>
  </w:num>
  <w:num w:numId="13" w16cid:durableId="2068214280">
    <w:abstractNumId w:val="18"/>
  </w:num>
  <w:num w:numId="14" w16cid:durableId="1860778011">
    <w:abstractNumId w:val="9"/>
  </w:num>
  <w:num w:numId="15" w16cid:durableId="1021593103">
    <w:abstractNumId w:val="0"/>
  </w:num>
  <w:num w:numId="16" w16cid:durableId="721516975">
    <w:abstractNumId w:val="17"/>
  </w:num>
  <w:num w:numId="17" w16cid:durableId="549000039">
    <w:abstractNumId w:val="14"/>
  </w:num>
  <w:num w:numId="18" w16cid:durableId="1628924373">
    <w:abstractNumId w:val="19"/>
  </w:num>
  <w:num w:numId="19" w16cid:durableId="397283662">
    <w:abstractNumId w:val="12"/>
  </w:num>
  <w:num w:numId="20" w16cid:durableId="406264975">
    <w:abstractNumId w:val="20"/>
  </w:num>
  <w:num w:numId="21" w16cid:durableId="10972147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oNotDisplayPageBoundaries/>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90D"/>
    <w:rsid w:val="000A77F7"/>
    <w:rsid w:val="0033390D"/>
    <w:rsid w:val="008C63C6"/>
    <w:rsid w:val="00C04A47"/>
    <w:rsid w:val="00CA2B46"/>
    <w:rsid w:val="00EE3A1A"/>
    <w:rsid w:val="023F4256"/>
    <w:rsid w:val="63FDBF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E42E0"/>
  <w15:docId w15:val="{172D0290-A517-4A3E-A9E4-5E2FA81A6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line="240" w:lineRule="auto"/>
      <w:jc w:val="both"/>
      <w:outlineLvl w:val="1"/>
    </w:pPr>
    <w:rPr>
      <w:rFonts w:ascii="Lato" w:hAnsi="Lato" w:eastAsia="Lato" w:cs="Lato"/>
      <w:b/>
      <w:bCs/>
    </w:rPr>
  </w:style>
  <w:style w:type="paragraph" w:styleId="Heading3">
    <w:name w:val="heading 3"/>
    <w:basedOn w:val="Normal"/>
    <w:next w:val="Normal"/>
    <w:uiPriority w:val="9"/>
    <w:unhideWhenUsed/>
    <w:qFormat/>
    <w:pPr>
      <w:keepNext/>
      <w:keepLines/>
      <w:spacing w:line="240" w:lineRule="auto"/>
      <w:jc w:val="both"/>
      <w:outlineLvl w:val="2"/>
    </w:pPr>
    <w:rPr>
      <w:rFonts w:ascii="Lato" w:hAnsi="Lato" w:eastAsia="Lato" w:cs="Lato"/>
      <w:b/>
      <w:bCs/>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yperlink" Target="https://ember-energy.org/app/uploads/2025/01/EER_2025_22012025.pdf" TargetMode="External" Id="rId18" /><Relationship Type="http://schemas.openxmlformats.org/officeDocument/2006/relationships/fontTable" Target="fontTable.xml" Id="rId26"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2.xml" Id="rId25"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2.xml" Id="rId24" /><Relationship Type="http://schemas.openxmlformats.org/officeDocument/2006/relationships/styles" Target="styles.xml" Id="rId5" /><Relationship Type="http://schemas.openxmlformats.org/officeDocument/2006/relationships/footer" Target="footer1.xml" Id="rId23" /><Relationship Type="http://schemas.openxmlformats.org/officeDocument/2006/relationships/image" Target="media/image1.png" Id="rId10" /><Relationship Type="http://schemas.openxmlformats.org/officeDocument/2006/relationships/hyperlink" Target="https://www.energy-transitions.org/bitesize/its-in-the-charts-heat-pump-lifetime-cost-electricity-to-gas/" TargetMode="Externa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1.xml" Id="rId22" /><Relationship Type="http://schemas.openxmlformats.org/officeDocument/2006/relationships/theme" Target="theme/theme1.xml" Id="rId27" /><Relationship Type="http://schemas.openxmlformats.org/officeDocument/2006/relationships/hyperlink" Target="https://www.researchgate.net/publication/365201947_High_temperature_aquifer_thermal_energy_storage_performance_in_Middenmeer_the_Netherlands_thermal_monitoring_and_model_calibration" TargetMode="External" Id="R79c291de02934045" /><Relationship Type="http://schemas.openxmlformats.org/officeDocument/2006/relationships/hyperlink" Target="https://www.researchgate.net/publication/365201947_High_temperature_aquifer_thermal_energy_storage_performance_in_Middenmeer_the_Netherlands_thermal_monitoring_and_model_calibration" TargetMode="External" Id="Rc373c9ad003c4bc3" /><Relationship Type="http://schemas.openxmlformats.org/officeDocument/2006/relationships/hyperlink" Target="https://growpro.dutchgreenhouses.com/en/pricing" TargetMode="External" Id="R890466dd94834577" /><Relationship Type="http://schemas.openxmlformats.org/officeDocument/2006/relationships/hyperlink" Target="https://www.aceee.org/sites/default/files/pdfs/IHP_Workshops_2023/Benjamin_Zuhlsdorf_-_Danish_Technological_Institute.pdf" TargetMode="External" Id="R4ef13049a9324934" /><Relationship Type="http://schemas.openxmlformats.org/officeDocument/2006/relationships/hyperlink" Target="https://ember-energy.org/latest-insights/how-cheap-is-battery-storage/" TargetMode="External" Id="R110fe06d0a134697" /><Relationship Type="http://schemas.openxmlformats.org/officeDocument/2006/relationships/hyperlink" Target="https://www.npro.energy/main/en/5gdhc-networks/bew-subsidy-district-heating" TargetMode="External" Id="R538d790125a64250" /><Relationship Type="http://schemas.openxmlformats.org/officeDocument/2006/relationships/hyperlink" Target="https://www.grantthornton.nl/en/insights-en/tax/sde-the-operating-subsidy-for-climate-pioneers-in-the-netherlands/" TargetMode="External" Id="R8b9b332c289f46c8" /><Relationship Type="http://schemas.openxmlformats.org/officeDocument/2006/relationships/hyperlink" Target="https://datacenters.microsoft.com/sustainability/efficiency/" TargetMode="External" Id="R54a61756b9ef45db" /><Relationship Type="http://schemas.openxmlformats.org/officeDocument/2006/relationships/hyperlink" Target="https://hydroponicsystems.eu/the-future-of-agriculture-saving-water-with-hydroponic-crops/" TargetMode="External" Id="R0b7dc68ea13849d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59DA51C9E0984EBB733769C28F0C4F" ma:contentTypeVersion="6" ma:contentTypeDescription="Create a new document." ma:contentTypeScope="" ma:versionID="0b1d7e3869229f565563a46cc21f8fee">
  <xsd:schema xmlns:xsd="http://www.w3.org/2001/XMLSchema" xmlns:xs="http://www.w3.org/2001/XMLSchema" xmlns:p="http://schemas.microsoft.com/office/2006/metadata/properties" xmlns:ns1="http://schemas.microsoft.com/sharepoint/v3" xmlns:ns2="c7e1d8e8-6bfd-436f-94a2-5449c213d5e4" targetNamespace="http://schemas.microsoft.com/office/2006/metadata/properties" ma:root="true" ma:fieldsID="e20c74464fefaec1d26483bd76acebbd" ns1:_="" ns2:_="">
    <xsd:import namespace="http://schemas.microsoft.com/sharepoint/v3"/>
    <xsd:import namespace="c7e1d8e8-6bfd-436f-94a2-5449c213d5e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e1d8e8-6bfd-436f-94a2-5449c213d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498B8C98-AF20-46C2-BB54-E3364B261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7e1d8e8-6bfd-436f-94a2-5449c213d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C963C9-40DC-4EF4-BFDE-46613551AED3}">
  <ds:schemaRefs>
    <ds:schemaRef ds:uri="http://schemas.microsoft.com/sharepoint/v3/contenttype/forms"/>
  </ds:schemaRefs>
</ds:datastoreItem>
</file>

<file path=customXml/itemProps3.xml><?xml version="1.0" encoding="utf-8"?>
<ds:datastoreItem xmlns:ds="http://schemas.openxmlformats.org/officeDocument/2006/customXml" ds:itemID="{90BA7231-00A3-47B8-BA41-9034EB2733C3}">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Bharath Ramakrishnan</lastModifiedBy>
  <revision>4</revision>
  <dcterms:created xsi:type="dcterms:W3CDTF">2025-12-21T04:29:00.0000000Z</dcterms:created>
  <dcterms:modified xsi:type="dcterms:W3CDTF">2026-01-26T17:44:32.6727697Z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0x0101009059DA51C9E0984EBB733769C28F0C4F</vt:lpwstr>
  </property>
  <property fmtid="{D5CDD505-2E9C-101B-9397-08002B2CF9AE}" pid="4" name="docLang">
    <vt:lpwstr>en</vt:lpwstr>
  </property>
</Properties>
</file>